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25F9C">
      <w:pPr>
        <w:spacing w:before="110" w:line="221" w:lineRule="auto"/>
        <w:ind w:left="433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云浮市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市政工程最高质量水平评价办法</w:t>
      </w:r>
    </w:p>
    <w:p w14:paraId="221177C5">
      <w:pPr>
        <w:spacing w:before="66" w:line="606" w:lineRule="exact"/>
        <w:ind w:left="32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5"/>
          <w:position w:val="3"/>
          <w:sz w:val="43"/>
          <w:szCs w:val="43"/>
        </w:rPr>
        <w:t>（试行）</w:t>
      </w:r>
    </w:p>
    <w:p w14:paraId="15821757">
      <w:pPr>
        <w:spacing w:line="306" w:lineRule="auto"/>
        <w:rPr>
          <w:rFonts w:ascii="Arial"/>
          <w:sz w:val="21"/>
        </w:rPr>
      </w:pPr>
    </w:p>
    <w:p w14:paraId="114F79BF">
      <w:pPr>
        <w:spacing w:line="307" w:lineRule="auto"/>
        <w:rPr>
          <w:rFonts w:ascii="Arial"/>
          <w:sz w:val="21"/>
        </w:rPr>
      </w:pPr>
    </w:p>
    <w:p w14:paraId="075F1DA7">
      <w:pPr>
        <w:pStyle w:val="2"/>
        <w:spacing w:before="101" w:line="228" w:lineRule="auto"/>
        <w:ind w:left="3156"/>
        <w:outlineLvl w:val="0"/>
      </w:pPr>
      <w:r>
        <w:rPr>
          <w:b/>
          <w:bCs/>
          <w:spacing w:val="-9"/>
        </w:rPr>
        <w:t>第一章</w:t>
      </w:r>
      <w:r>
        <w:rPr>
          <w:spacing w:val="43"/>
        </w:rPr>
        <w:t xml:space="preserve"> </w:t>
      </w:r>
      <w:r>
        <w:rPr>
          <w:b/>
          <w:bCs/>
          <w:spacing w:val="-9"/>
        </w:rPr>
        <w:t>总</w:t>
      </w:r>
      <w:r>
        <w:rPr>
          <w:spacing w:val="18"/>
        </w:rPr>
        <w:t xml:space="preserve">  </w:t>
      </w:r>
      <w:r>
        <w:rPr>
          <w:b/>
          <w:bCs/>
          <w:spacing w:val="-9"/>
        </w:rPr>
        <w:t>则</w:t>
      </w:r>
    </w:p>
    <w:p w14:paraId="43FEF3F2">
      <w:pPr>
        <w:pStyle w:val="2"/>
        <w:spacing w:before="213" w:line="355" w:lineRule="auto"/>
        <w:ind w:left="39" w:right="263" w:firstLine="645"/>
      </w:pPr>
      <w:r>
        <w:rPr>
          <w:b/>
          <w:bCs/>
          <w:spacing w:val="12"/>
        </w:rPr>
        <w:t>第一条</w:t>
      </w:r>
      <w:r>
        <w:rPr>
          <w:spacing w:val="63"/>
        </w:rPr>
        <w:t xml:space="preserve"> </w:t>
      </w:r>
      <w:r>
        <w:rPr>
          <w:spacing w:val="12"/>
        </w:rPr>
        <w:t>为深入贯彻习近平新时代中国特色社会主义思</w:t>
      </w:r>
      <w:r>
        <w:rPr>
          <w:spacing w:val="8"/>
        </w:rPr>
        <w:t>想，落实党中央关于高质量发展的决策部署，培育行业新质生产力，强化工程参建各方质量意识，树立工程质量标杆项目，推动行业整体质量水平不断提升，规范</w:t>
      </w:r>
      <w:r>
        <w:rPr>
          <w:rFonts w:hint="eastAsia"/>
          <w:spacing w:val="8"/>
          <w:lang w:eastAsia="zh-CN"/>
        </w:rPr>
        <w:t>云浮市</w:t>
      </w:r>
      <w:r>
        <w:rPr>
          <w:spacing w:val="8"/>
        </w:rPr>
        <w:t>市政工程质量水平评价活动，根据《中华人民共和国建筑法》《建设工程质量管理条例》及相关规定，</w:t>
      </w:r>
      <w:r>
        <w:rPr>
          <w:rFonts w:hint="eastAsia"/>
          <w:spacing w:val="8"/>
          <w:lang w:eastAsia="zh-CN"/>
        </w:rPr>
        <w:t>云浮市建筑业协会</w:t>
      </w:r>
      <w:r>
        <w:rPr>
          <w:spacing w:val="8"/>
        </w:rPr>
        <w:t>（以</w:t>
      </w:r>
      <w:r>
        <w:rPr>
          <w:spacing w:val="5"/>
        </w:rPr>
        <w:t>下简称“</w:t>
      </w:r>
      <w:r>
        <w:rPr>
          <w:rFonts w:hint="eastAsia"/>
          <w:spacing w:val="5"/>
          <w:lang w:eastAsia="zh-CN"/>
        </w:rPr>
        <w:t>市建协</w:t>
      </w:r>
      <w:r>
        <w:rPr>
          <w:spacing w:val="-106"/>
        </w:rPr>
        <w:t xml:space="preserve"> </w:t>
      </w:r>
      <w:r>
        <w:rPr>
          <w:spacing w:val="5"/>
        </w:rPr>
        <w:t>”）特制定本办法。</w:t>
      </w:r>
    </w:p>
    <w:p w14:paraId="07AC715C">
      <w:pPr>
        <w:pStyle w:val="2"/>
        <w:spacing w:before="1" w:line="333" w:lineRule="auto"/>
        <w:ind w:left="32" w:right="266" w:firstLine="652"/>
      </w:pPr>
      <w:r>
        <w:rPr>
          <w:b/>
          <w:bCs/>
          <w:spacing w:val="14"/>
        </w:rPr>
        <w:t>第二条</w:t>
      </w:r>
      <w:r>
        <w:rPr>
          <w:spacing w:val="14"/>
        </w:rPr>
        <w:t xml:space="preserve"> 本办法适用于</w:t>
      </w:r>
      <w:r>
        <w:rPr>
          <w:rFonts w:hint="eastAsia"/>
          <w:spacing w:val="14"/>
          <w:lang w:eastAsia="zh-CN"/>
        </w:rPr>
        <w:t>云浮市</w:t>
      </w:r>
      <w:r>
        <w:rPr>
          <w:spacing w:val="14"/>
        </w:rPr>
        <w:t>行政区域范围内新建、扩</w:t>
      </w:r>
      <w:r>
        <w:rPr>
          <w:spacing w:val="6"/>
        </w:rPr>
        <w:t>建和改建的市政工程。</w:t>
      </w:r>
    </w:p>
    <w:p w14:paraId="0A798097">
      <w:pPr>
        <w:pStyle w:val="2"/>
        <w:spacing w:before="34" w:line="357" w:lineRule="auto"/>
        <w:ind w:left="3" w:right="263" w:firstLine="681"/>
      </w:pPr>
      <w:r>
        <w:rPr>
          <w:b/>
          <w:bCs/>
          <w:spacing w:val="14"/>
        </w:rPr>
        <w:t>第三条</w:t>
      </w:r>
      <w:r>
        <w:rPr>
          <w:spacing w:val="14"/>
        </w:rPr>
        <w:t xml:space="preserve"> </w:t>
      </w:r>
      <w:r>
        <w:rPr>
          <w:rFonts w:hint="eastAsia"/>
          <w:spacing w:val="14"/>
          <w:lang w:eastAsia="zh-CN"/>
        </w:rPr>
        <w:t>云浮市</w:t>
      </w:r>
      <w:r>
        <w:rPr>
          <w:spacing w:val="14"/>
        </w:rPr>
        <w:t>市政工程最高质量水平评价（以下简称</w:t>
      </w:r>
      <w:r>
        <w:rPr>
          <w:spacing w:val="8"/>
        </w:rPr>
        <w:t>“最高质量水平评价</w:t>
      </w:r>
      <w:r>
        <w:rPr>
          <w:spacing w:val="-106"/>
        </w:rPr>
        <w:t xml:space="preserve"> </w:t>
      </w:r>
      <w:r>
        <w:rPr>
          <w:spacing w:val="8"/>
        </w:rPr>
        <w:t>”）是我</w:t>
      </w:r>
      <w:r>
        <w:rPr>
          <w:rFonts w:hint="eastAsia"/>
          <w:spacing w:val="8"/>
          <w:lang w:eastAsia="zh-CN"/>
        </w:rPr>
        <w:t>市</w:t>
      </w:r>
      <w:r>
        <w:rPr>
          <w:spacing w:val="8"/>
        </w:rPr>
        <w:t>市政行业工程质量方面的最</w:t>
      </w:r>
      <w:r>
        <w:rPr>
          <w:spacing w:val="10"/>
        </w:rPr>
        <w:t>高水平评价，通过评价的工程项目质量可靠，工</w:t>
      </w:r>
      <w:r>
        <w:rPr>
          <w:spacing w:val="9"/>
        </w:rPr>
        <w:t>艺、材料及</w:t>
      </w:r>
      <w:r>
        <w:rPr>
          <w:spacing w:val="10"/>
        </w:rPr>
        <w:t>技术先进，具有专业代表性和示范引领作用，代表我</w:t>
      </w:r>
      <w:r>
        <w:rPr>
          <w:rFonts w:hint="eastAsia"/>
          <w:spacing w:val="9"/>
          <w:lang w:eastAsia="zh-CN"/>
        </w:rPr>
        <w:t>市</w:t>
      </w:r>
      <w:r>
        <w:rPr>
          <w:spacing w:val="9"/>
        </w:rPr>
        <w:t>市政行业工程质量同时期先进水平。</w:t>
      </w:r>
    </w:p>
    <w:p w14:paraId="1D1D872A">
      <w:pPr>
        <w:pStyle w:val="2"/>
        <w:spacing w:line="228" w:lineRule="auto"/>
        <w:ind w:left="684"/>
      </w:pPr>
      <w:r>
        <w:rPr>
          <w:b/>
          <w:bCs/>
          <w:spacing w:val="12"/>
        </w:rPr>
        <w:t>第四条</w:t>
      </w:r>
      <w:r>
        <w:rPr>
          <w:spacing w:val="51"/>
        </w:rPr>
        <w:t xml:space="preserve"> </w:t>
      </w:r>
      <w:r>
        <w:rPr>
          <w:spacing w:val="12"/>
        </w:rPr>
        <w:t>最高质量水平评价遵循“客观、公平</w:t>
      </w:r>
      <w:r>
        <w:rPr>
          <w:spacing w:val="11"/>
        </w:rPr>
        <w:t>、公正、</w:t>
      </w:r>
    </w:p>
    <w:p w14:paraId="57D43F42">
      <w:pPr>
        <w:pStyle w:val="2"/>
        <w:spacing w:before="215" w:line="358" w:lineRule="auto"/>
        <w:ind w:left="35" w:hanging="3"/>
      </w:pPr>
      <w:r>
        <w:rPr>
          <w:spacing w:val="2"/>
        </w:rPr>
        <w:t>择优</w:t>
      </w:r>
      <w:r>
        <w:rPr>
          <w:spacing w:val="-96"/>
        </w:rPr>
        <w:t xml:space="preserve"> </w:t>
      </w:r>
      <w:r>
        <w:rPr>
          <w:spacing w:val="2"/>
        </w:rPr>
        <w:t>”的原则，根据有关建设工程的法律、法规、技术规范、</w:t>
      </w:r>
      <w:r>
        <w:rPr>
          <w:spacing w:val="6"/>
        </w:rPr>
        <w:t>强制性条文规定和</w:t>
      </w:r>
      <w:r>
        <w:rPr>
          <w:rFonts w:hint="eastAsia"/>
          <w:spacing w:val="6"/>
          <w:lang w:eastAsia="zh-CN"/>
        </w:rPr>
        <w:t>市</w:t>
      </w:r>
      <w:r>
        <w:rPr>
          <w:spacing w:val="6"/>
        </w:rPr>
        <w:t>建设行政主管部门的要求，从质量跟踪、</w:t>
      </w:r>
      <w:r>
        <w:rPr>
          <w:spacing w:val="8"/>
        </w:rPr>
        <w:t>过程检查、实物验评、工程技术资料审查等四个方面进行全</w:t>
      </w:r>
      <w:r>
        <w:rPr>
          <w:spacing w:val="2"/>
        </w:rPr>
        <w:t>过程评价。</w:t>
      </w:r>
    </w:p>
    <w:p w14:paraId="787367FB">
      <w:pPr>
        <w:spacing w:line="358" w:lineRule="auto"/>
        <w:sectPr>
          <w:footerReference r:id="rId5" w:type="default"/>
          <w:pgSz w:w="11906" w:h="16839"/>
          <w:pgMar w:top="1431" w:right="1533" w:bottom="1315" w:left="1785" w:header="0" w:footer="948" w:gutter="0"/>
          <w:pgNumType w:fmt="decimal" w:start="1"/>
          <w:cols w:space="720" w:num="1"/>
        </w:sectPr>
      </w:pPr>
    </w:p>
    <w:p w14:paraId="5E6B4DD1">
      <w:pPr>
        <w:pStyle w:val="2"/>
        <w:spacing w:before="212" w:line="358" w:lineRule="auto"/>
        <w:ind w:left="32" w:firstLine="652"/>
        <w:jc w:val="both"/>
      </w:pPr>
      <w:r>
        <w:rPr>
          <w:b/>
          <w:bCs/>
          <w:spacing w:val="9"/>
        </w:rPr>
        <w:t>第五条</w:t>
      </w:r>
      <w:r>
        <w:rPr>
          <w:spacing w:val="52"/>
        </w:rPr>
        <w:t xml:space="preserve"> </w:t>
      </w:r>
      <w:r>
        <w:rPr>
          <w:spacing w:val="9"/>
        </w:rPr>
        <w:t>最高质量水平评价采取自愿申报原则，</w:t>
      </w:r>
      <w:r>
        <w:rPr>
          <w:spacing w:val="-75"/>
        </w:rPr>
        <w:t xml:space="preserve"> </w:t>
      </w:r>
      <w:r>
        <w:rPr>
          <w:spacing w:val="9"/>
        </w:rPr>
        <w:t>申报工</w:t>
      </w:r>
      <w:r>
        <w:rPr>
          <w:spacing w:val="2"/>
        </w:rPr>
        <w:t>作应由一个单位（建设单位、工程总承包或施工总承包</w:t>
      </w:r>
      <w:r>
        <w:rPr>
          <w:spacing w:val="1"/>
        </w:rPr>
        <w:t>单位）</w:t>
      </w:r>
      <w:r>
        <w:rPr>
          <w:spacing w:val="8"/>
        </w:rPr>
        <w:t>牵头主申报，其他单位配合。工程可按整体项目申报，也可</w:t>
      </w:r>
      <w:r>
        <w:rPr>
          <w:spacing w:val="5"/>
        </w:rPr>
        <w:t>按合同段申报。</w:t>
      </w:r>
    </w:p>
    <w:p w14:paraId="7ACD7DAB">
      <w:pPr>
        <w:spacing w:line="247" w:lineRule="auto"/>
        <w:rPr>
          <w:rFonts w:ascii="Arial"/>
          <w:sz w:val="21"/>
        </w:rPr>
      </w:pPr>
    </w:p>
    <w:p w14:paraId="1F40308F">
      <w:pPr>
        <w:spacing w:line="247" w:lineRule="auto"/>
        <w:rPr>
          <w:rFonts w:ascii="Arial"/>
          <w:sz w:val="21"/>
        </w:rPr>
      </w:pPr>
    </w:p>
    <w:p w14:paraId="7BE61638">
      <w:pPr>
        <w:pStyle w:val="2"/>
        <w:spacing w:before="100" w:line="228" w:lineRule="auto"/>
        <w:ind w:left="2996"/>
        <w:outlineLvl w:val="0"/>
      </w:pPr>
      <w:r>
        <w:rPr>
          <w:b/>
          <w:bCs/>
          <w:spacing w:val="-1"/>
        </w:rPr>
        <w:t>第二章</w:t>
      </w:r>
      <w:r>
        <w:rPr>
          <w:spacing w:val="32"/>
        </w:rPr>
        <w:t xml:space="preserve"> </w:t>
      </w:r>
      <w:r>
        <w:rPr>
          <w:b/>
          <w:bCs/>
          <w:spacing w:val="-1"/>
        </w:rPr>
        <w:t>评价机构</w:t>
      </w:r>
    </w:p>
    <w:p w14:paraId="105103C7">
      <w:pPr>
        <w:pStyle w:val="2"/>
        <w:spacing w:before="216" w:line="357" w:lineRule="auto"/>
        <w:ind w:left="36" w:right="132" w:firstLine="648"/>
        <w:outlineLvl w:val="0"/>
      </w:pPr>
      <w:r>
        <w:rPr>
          <w:b/>
          <w:bCs/>
          <w:spacing w:val="14"/>
        </w:rPr>
        <w:t>第六条</w:t>
      </w:r>
      <w:r>
        <w:rPr>
          <w:spacing w:val="14"/>
        </w:rPr>
        <w:t xml:space="preserve"> </w:t>
      </w:r>
      <w:r>
        <w:rPr>
          <w:rFonts w:hint="eastAsia"/>
          <w:spacing w:val="14"/>
          <w:lang w:eastAsia="zh-CN"/>
        </w:rPr>
        <w:t>市建协</w:t>
      </w:r>
      <w:r>
        <w:rPr>
          <w:spacing w:val="14"/>
        </w:rPr>
        <w:t>负责最高质量水平评价申报项目全</w:t>
      </w:r>
      <w:r>
        <w:rPr>
          <w:spacing w:val="7"/>
        </w:rPr>
        <w:t>过程评价工作的组织和实施。</w:t>
      </w:r>
    </w:p>
    <w:p w14:paraId="2E454C47">
      <w:pPr>
        <w:pStyle w:val="2"/>
        <w:spacing w:before="3" w:line="356" w:lineRule="auto"/>
        <w:ind w:left="35" w:right="30" w:firstLine="649"/>
        <w:outlineLvl w:val="0"/>
      </w:pPr>
      <w:r>
        <w:rPr>
          <w:b/>
          <w:bCs/>
          <w:spacing w:val="5"/>
        </w:rPr>
        <w:t>第七条</w:t>
      </w:r>
      <w:r>
        <w:rPr>
          <w:spacing w:val="5"/>
        </w:rPr>
        <w:t xml:space="preserve"> </w:t>
      </w:r>
      <w:r>
        <w:rPr>
          <w:rFonts w:hint="eastAsia"/>
          <w:spacing w:val="5"/>
          <w:lang w:eastAsia="zh-CN"/>
        </w:rPr>
        <w:t>市建协</w:t>
      </w:r>
      <w:r>
        <w:rPr>
          <w:spacing w:val="5"/>
        </w:rPr>
        <w:t>组织行业资深专家组成专家委员会，</w:t>
      </w:r>
      <w:r>
        <w:rPr>
          <w:spacing w:val="8"/>
        </w:rPr>
        <w:t>对申报项目在质量跟踪、过程检查、实物验评、工程技术资料审查等方面存在的疑难问题进行研判处理。</w:t>
      </w:r>
    </w:p>
    <w:p w14:paraId="01D105F5">
      <w:pPr>
        <w:pStyle w:val="2"/>
        <w:spacing w:before="223" w:line="357" w:lineRule="auto"/>
        <w:ind w:left="36" w:right="133" w:firstLine="648"/>
        <w:outlineLvl w:val="0"/>
      </w:pPr>
      <w:r>
        <w:rPr>
          <w:b/>
          <w:bCs/>
          <w:spacing w:val="14"/>
        </w:rPr>
        <w:t>第八条</w:t>
      </w:r>
      <w:r>
        <w:rPr>
          <w:spacing w:val="14"/>
        </w:rPr>
        <w:t xml:space="preserve"> </w:t>
      </w:r>
      <w:r>
        <w:rPr>
          <w:rFonts w:hint="eastAsia"/>
          <w:spacing w:val="14"/>
          <w:lang w:eastAsia="zh-CN"/>
        </w:rPr>
        <w:t>市建协</w:t>
      </w:r>
      <w:r>
        <w:rPr>
          <w:spacing w:val="14"/>
        </w:rPr>
        <w:t>组织专家组开展评价工作，评价专</w:t>
      </w:r>
      <w:r>
        <w:rPr>
          <w:spacing w:val="21"/>
        </w:rPr>
        <w:t>家从</w:t>
      </w:r>
      <w:r>
        <w:rPr>
          <w:rFonts w:hint="eastAsia"/>
          <w:spacing w:val="21"/>
          <w:lang w:eastAsia="zh-CN"/>
        </w:rPr>
        <w:t>市建协</w:t>
      </w:r>
      <w:r>
        <w:rPr>
          <w:spacing w:val="21"/>
        </w:rPr>
        <w:t>专家库中按评价项目所含的专业类别进行</w:t>
      </w:r>
      <w:r>
        <w:rPr>
          <w:spacing w:val="-1"/>
        </w:rPr>
        <w:t>遴选。</w:t>
      </w:r>
    </w:p>
    <w:p w14:paraId="5C593CE5">
      <w:pPr>
        <w:spacing w:line="247" w:lineRule="auto"/>
        <w:rPr>
          <w:rFonts w:ascii="Arial"/>
          <w:sz w:val="21"/>
        </w:rPr>
      </w:pPr>
    </w:p>
    <w:p w14:paraId="2B5354E8">
      <w:pPr>
        <w:spacing w:line="247" w:lineRule="auto"/>
        <w:rPr>
          <w:rFonts w:ascii="Arial"/>
          <w:sz w:val="21"/>
        </w:rPr>
      </w:pPr>
    </w:p>
    <w:p w14:paraId="53F76D3D">
      <w:pPr>
        <w:pStyle w:val="2"/>
        <w:spacing w:before="101" w:line="228" w:lineRule="auto"/>
        <w:ind w:left="2996"/>
        <w:outlineLvl w:val="0"/>
      </w:pPr>
      <w:r>
        <w:rPr>
          <w:b/>
          <w:bCs/>
          <w:spacing w:val="-1"/>
        </w:rPr>
        <w:t>第三章</w:t>
      </w:r>
      <w:r>
        <w:rPr>
          <w:spacing w:val="32"/>
        </w:rPr>
        <w:t xml:space="preserve"> </w:t>
      </w:r>
      <w:r>
        <w:rPr>
          <w:b/>
          <w:bCs/>
          <w:spacing w:val="-1"/>
        </w:rPr>
        <w:t>评价范围</w:t>
      </w:r>
    </w:p>
    <w:p w14:paraId="75C76AD8">
      <w:pPr>
        <w:pStyle w:val="2"/>
        <w:spacing w:before="218" w:line="226" w:lineRule="auto"/>
        <w:ind w:left="684"/>
      </w:pPr>
      <w:r>
        <w:rPr>
          <w:b/>
          <w:bCs/>
          <w:spacing w:val="4"/>
        </w:rPr>
        <w:t>第</w:t>
      </w:r>
      <w:r>
        <w:rPr>
          <w:rFonts w:hint="eastAsia"/>
          <w:b/>
          <w:bCs/>
          <w:spacing w:val="4"/>
          <w:lang w:eastAsia="zh-CN"/>
        </w:rPr>
        <w:t>九</w:t>
      </w:r>
      <w:r>
        <w:rPr>
          <w:b/>
          <w:bCs/>
          <w:spacing w:val="4"/>
        </w:rPr>
        <w:t>条</w:t>
      </w:r>
      <w:r>
        <w:rPr>
          <w:spacing w:val="91"/>
        </w:rPr>
        <w:t xml:space="preserve"> </w:t>
      </w:r>
      <w:r>
        <w:rPr>
          <w:spacing w:val="4"/>
        </w:rPr>
        <w:t>申报项目符合下列分类的均可纳入评价范围：</w:t>
      </w:r>
    </w:p>
    <w:p w14:paraId="5DEBFD54">
      <w:pPr>
        <w:pStyle w:val="2"/>
        <w:spacing w:before="222" w:line="357" w:lineRule="auto"/>
        <w:ind w:left="27" w:right="132" w:firstLine="648"/>
        <w:jc w:val="both"/>
        <w:rPr>
          <w:spacing w:val="8"/>
        </w:rPr>
      </w:pPr>
      <w:r>
        <w:rPr>
          <w:spacing w:val="-1"/>
        </w:rPr>
        <w:t>一、合同金额在</w:t>
      </w:r>
      <w:r>
        <w:rPr>
          <w:spacing w:val="-28"/>
        </w:rPr>
        <w:t xml:space="preserve"> </w:t>
      </w:r>
      <w:r>
        <w:rPr>
          <w:spacing w:val="-1"/>
        </w:rPr>
        <w:t>1000</w:t>
      </w:r>
      <w:r>
        <w:rPr>
          <w:spacing w:val="-51"/>
        </w:rPr>
        <w:t xml:space="preserve"> </w:t>
      </w:r>
      <w:r>
        <w:rPr>
          <w:spacing w:val="-1"/>
        </w:rPr>
        <w:t>万元及以上的城市道路、天桥（廊</w:t>
      </w:r>
      <w:r>
        <w:rPr>
          <w:spacing w:val="9"/>
        </w:rPr>
        <w:t>桥）、地下通道、给水管网和泵站、排水管网和泵站</w:t>
      </w:r>
      <w:r>
        <w:rPr>
          <w:spacing w:val="8"/>
        </w:rPr>
        <w:t>、防洪</w:t>
      </w:r>
      <w:r>
        <w:rPr>
          <w:spacing w:val="9"/>
        </w:rPr>
        <w:t>排涝设施、园林绿化（含公园、广场、湿地）、停车场、历</w:t>
      </w:r>
      <w:r>
        <w:rPr>
          <w:spacing w:val="8"/>
        </w:rPr>
        <w:t>史文化街区及传统古村落保护等市政工程；</w:t>
      </w:r>
    </w:p>
    <w:p w14:paraId="7D676A9F">
      <w:pPr>
        <w:pStyle w:val="2"/>
        <w:spacing w:before="222" w:line="357" w:lineRule="auto"/>
        <w:ind w:left="27" w:right="132" w:firstLine="648"/>
        <w:jc w:val="both"/>
        <w:sectPr>
          <w:pgSz w:w="11906" w:h="16839"/>
          <w:pgMar w:top="1431" w:right="1664" w:bottom="1315" w:left="1785" w:header="0" w:footer="948" w:gutter="0"/>
          <w:pgNumType w:fmt="decimal"/>
          <w:cols w:space="720" w:num="1"/>
        </w:sectPr>
      </w:pPr>
      <w:r>
        <w:rPr>
          <w:spacing w:val="11"/>
        </w:rPr>
        <w:t>二、合同金额在</w:t>
      </w:r>
      <w:r>
        <w:rPr>
          <w:spacing w:val="-32"/>
        </w:rPr>
        <w:t xml:space="preserve"> </w:t>
      </w:r>
      <w:r>
        <w:rPr>
          <w:spacing w:val="11"/>
        </w:rPr>
        <w:t>5000</w:t>
      </w:r>
      <w:r>
        <w:rPr>
          <w:spacing w:val="-43"/>
        </w:rPr>
        <w:t xml:space="preserve"> </w:t>
      </w:r>
      <w:r>
        <w:rPr>
          <w:spacing w:val="11"/>
        </w:rPr>
        <w:t>万元及以上的隧道、桥梁、综合</w:t>
      </w:r>
      <w:r>
        <w:rPr>
          <w:spacing w:val="9"/>
        </w:rPr>
        <w:t>管廊、水厂、污水处理厂、生活垃圾处理厂、风景名胜区、</w:t>
      </w:r>
    </w:p>
    <w:p w14:paraId="052560E5">
      <w:pPr>
        <w:pStyle w:val="2"/>
        <w:spacing w:before="217" w:line="357" w:lineRule="auto"/>
        <w:ind w:right="260"/>
      </w:pPr>
      <w:r>
        <w:rPr>
          <w:spacing w:val="-3"/>
        </w:rPr>
        <w:t>城市燃气工程（含管网）、城市供热工程（含管网）、城市轨道交通及快速公交等市政工程；</w:t>
      </w:r>
    </w:p>
    <w:p w14:paraId="0479C67D">
      <w:pPr>
        <w:pStyle w:val="2"/>
        <w:spacing w:line="357" w:lineRule="auto"/>
        <w:ind w:left="35" w:right="169" w:firstLine="644"/>
      </w:pPr>
      <w:r>
        <w:rPr>
          <w:spacing w:val="13"/>
        </w:rPr>
        <w:t>三、合同金额在</w:t>
      </w:r>
      <w:r>
        <w:rPr>
          <w:spacing w:val="-44"/>
        </w:rPr>
        <w:t xml:space="preserve"> </w:t>
      </w:r>
      <w:r>
        <w:rPr>
          <w:spacing w:val="13"/>
        </w:rPr>
        <w:t>5000</w:t>
      </w:r>
      <w:r>
        <w:rPr>
          <w:spacing w:val="-44"/>
        </w:rPr>
        <w:t xml:space="preserve"> </w:t>
      </w:r>
      <w:r>
        <w:rPr>
          <w:spacing w:val="13"/>
        </w:rPr>
        <w:t>万元及以上的河涌水环境治理、</w:t>
      </w:r>
      <w:r>
        <w:rPr>
          <w:spacing w:val="1"/>
        </w:rPr>
        <w:t>生态修复工程（含滩涂改造、废旧矿山修复</w:t>
      </w:r>
      <w:r>
        <w:t>、城市更新改造、</w:t>
      </w:r>
      <w:r>
        <w:rPr>
          <w:spacing w:val="8"/>
        </w:rPr>
        <w:t>老旧工业厂房修复改造等）及历史文化名城保护工程；</w:t>
      </w:r>
    </w:p>
    <w:p w14:paraId="7A33387E">
      <w:pPr>
        <w:pStyle w:val="2"/>
        <w:spacing w:line="225" w:lineRule="auto"/>
        <w:ind w:left="708"/>
      </w:pPr>
      <w:r>
        <w:rPr>
          <w:spacing w:val="9"/>
        </w:rPr>
        <w:t>四、合同金额在600</w:t>
      </w:r>
      <w:r>
        <w:rPr>
          <w:spacing w:val="-53"/>
        </w:rPr>
        <w:t xml:space="preserve"> </w:t>
      </w:r>
      <w:r>
        <w:rPr>
          <w:spacing w:val="9"/>
        </w:rPr>
        <w:t>万元以上的城市照明、亮</w:t>
      </w:r>
      <w:r>
        <w:rPr>
          <w:spacing w:val="8"/>
        </w:rPr>
        <w:t>化工程。</w:t>
      </w:r>
    </w:p>
    <w:p w14:paraId="78180ECA">
      <w:pPr>
        <w:pStyle w:val="2"/>
        <w:spacing w:before="223" w:line="357" w:lineRule="auto"/>
        <w:ind w:left="37" w:right="272" w:firstLine="647"/>
      </w:pPr>
      <w:r>
        <w:rPr>
          <w:b/>
          <w:bCs/>
          <w:spacing w:val="14"/>
        </w:rPr>
        <w:t>第十条</w:t>
      </w:r>
      <w:r>
        <w:rPr>
          <w:spacing w:val="14"/>
        </w:rPr>
        <w:t xml:space="preserve"> 有以下情况的项目经专家委员会研判认定后</w:t>
      </w:r>
      <w:r>
        <w:rPr>
          <w:spacing w:val="5"/>
        </w:rPr>
        <w:t>可纳入评价范围：</w:t>
      </w:r>
    </w:p>
    <w:p w14:paraId="60118991">
      <w:pPr>
        <w:pStyle w:val="2"/>
        <w:spacing w:before="2" w:line="357" w:lineRule="auto"/>
        <w:ind w:left="31" w:right="272" w:firstLine="644"/>
        <w:rPr>
          <w:spacing w:val="4"/>
        </w:rPr>
        <w:sectPr>
          <w:footerReference r:id="rId6" w:type="default"/>
          <w:pgSz w:w="11906" w:h="16839"/>
          <w:pgMar w:top="1431" w:right="1525" w:bottom="1315" w:left="1785" w:header="0" w:footer="950" w:gutter="0"/>
          <w:pgNumType w:fmt="decimal"/>
          <w:cols w:space="720" w:num="1"/>
        </w:sectPr>
      </w:pPr>
      <w:r>
        <w:rPr>
          <w:spacing w:val="8"/>
        </w:rPr>
        <w:t>一、工程规模未达到申报条件，但具有显著社会效益、</w:t>
      </w:r>
      <w:r>
        <w:rPr>
          <w:spacing w:val="9"/>
        </w:rPr>
        <w:t>环境效益、经济效益和纪念意义，且工程质量优</w:t>
      </w:r>
      <w:r>
        <w:rPr>
          <w:spacing w:val="8"/>
        </w:rPr>
        <w:t>良的市政基</w:t>
      </w:r>
      <w:r>
        <w:rPr>
          <w:spacing w:val="4"/>
        </w:rPr>
        <w:t>础设施工程；</w:t>
      </w:r>
    </w:p>
    <w:p w14:paraId="7F7B87F9">
      <w:pPr>
        <w:pStyle w:val="2"/>
        <w:spacing w:before="1" w:line="357" w:lineRule="auto"/>
        <w:ind w:left="36" w:right="169" w:firstLine="644"/>
      </w:pPr>
      <w:r>
        <w:rPr>
          <w:spacing w:val="8"/>
        </w:rPr>
        <w:t>二、实施内容不具备完整功能，但具备局部使用功能的</w:t>
      </w:r>
      <w:r>
        <w:t>专业或专项项目，如海绵城市改造、品质提升、人行道改造、</w:t>
      </w:r>
      <w:r>
        <w:rPr>
          <w:spacing w:val="3"/>
        </w:rPr>
        <w:t>旧路铺装等。</w:t>
      </w:r>
    </w:p>
    <w:p w14:paraId="1E18F479">
      <w:pPr>
        <w:pStyle w:val="2"/>
        <w:spacing w:before="2" w:line="357" w:lineRule="auto"/>
        <w:ind w:left="34" w:right="272" w:firstLine="650"/>
      </w:pPr>
      <w:r>
        <w:rPr>
          <w:b/>
          <w:bCs/>
          <w:spacing w:val="14"/>
        </w:rPr>
        <w:t>第十</w:t>
      </w:r>
      <w:r>
        <w:rPr>
          <w:rFonts w:hint="eastAsia"/>
          <w:b/>
          <w:bCs/>
          <w:spacing w:val="14"/>
          <w:lang w:eastAsia="zh-CN"/>
        </w:rPr>
        <w:t>一</w:t>
      </w:r>
      <w:r>
        <w:rPr>
          <w:b/>
          <w:bCs/>
          <w:spacing w:val="14"/>
        </w:rPr>
        <w:t>条</w:t>
      </w:r>
      <w:r>
        <w:rPr>
          <w:spacing w:val="14"/>
        </w:rPr>
        <w:t xml:space="preserve"> 市政基础设施的运营、维修、养护项目，各</w:t>
      </w:r>
      <w:r>
        <w:rPr>
          <w:spacing w:val="9"/>
        </w:rPr>
        <w:t>项指标具有先进性和示范性，外观质量好，</w:t>
      </w:r>
      <w:r>
        <w:rPr>
          <w:spacing w:val="8"/>
        </w:rPr>
        <w:t>经相关专业委员</w:t>
      </w:r>
      <w:r>
        <w:rPr>
          <w:spacing w:val="7"/>
        </w:rPr>
        <w:t>会推荐后，可纳入评价范围。</w:t>
      </w:r>
    </w:p>
    <w:p w14:paraId="315F29B9">
      <w:pPr>
        <w:pStyle w:val="2"/>
        <w:spacing w:before="1" w:line="357" w:lineRule="auto"/>
        <w:ind w:left="34" w:firstLine="650"/>
        <w:rPr>
          <w:spacing w:val="7"/>
        </w:rPr>
      </w:pPr>
      <w:r>
        <w:rPr>
          <w:b/>
          <w:bCs/>
          <w:spacing w:val="1"/>
        </w:rPr>
        <w:t>第十</w:t>
      </w:r>
      <w:r>
        <w:rPr>
          <w:rFonts w:hint="eastAsia"/>
          <w:b/>
          <w:bCs/>
          <w:spacing w:val="1"/>
          <w:lang w:eastAsia="zh-CN"/>
        </w:rPr>
        <w:t>二</w:t>
      </w:r>
      <w:r>
        <w:rPr>
          <w:b/>
          <w:bCs/>
          <w:spacing w:val="1"/>
        </w:rPr>
        <w:t>条</w:t>
      </w:r>
      <w:r>
        <w:rPr>
          <w:spacing w:val="1"/>
        </w:rPr>
        <w:t xml:space="preserve"> 投资在</w:t>
      </w:r>
      <w:r>
        <w:rPr>
          <w:spacing w:val="-55"/>
        </w:rPr>
        <w:t xml:space="preserve"> </w:t>
      </w:r>
      <w:r>
        <w:rPr>
          <w:spacing w:val="1"/>
        </w:rPr>
        <w:t>5000</w:t>
      </w:r>
      <w:r>
        <w:rPr>
          <w:spacing w:val="-51"/>
        </w:rPr>
        <w:t xml:space="preserve"> </w:t>
      </w:r>
      <w:r>
        <w:rPr>
          <w:spacing w:val="1"/>
        </w:rPr>
        <w:t>万以上的铁路、</w:t>
      </w:r>
      <w:r>
        <w:t>轻轨、交通枢纽、</w:t>
      </w:r>
      <w:r>
        <w:rPr>
          <w:spacing w:val="8"/>
        </w:rPr>
        <w:t>公路、水利、电力、光伏、通讯等其他基础设施建设工程在</w:t>
      </w:r>
      <w:r>
        <w:rPr>
          <w:spacing w:val="7"/>
        </w:rPr>
        <w:t>取得建设单位或相关建设主管部门同意后，可纳入评价范围。</w:t>
      </w:r>
    </w:p>
    <w:p w14:paraId="741BAD6C">
      <w:pPr>
        <w:pStyle w:val="2"/>
        <w:spacing w:before="214" w:line="358" w:lineRule="auto"/>
        <w:ind w:left="36" w:right="244" w:firstLine="648"/>
        <w:jc w:val="both"/>
      </w:pPr>
      <w:r>
        <w:rPr>
          <w:b/>
          <w:bCs/>
          <w:spacing w:val="11"/>
        </w:rPr>
        <w:t>第十</w:t>
      </w:r>
      <w:r>
        <w:rPr>
          <w:rFonts w:hint="eastAsia"/>
          <w:b/>
          <w:bCs/>
          <w:spacing w:val="11"/>
          <w:lang w:eastAsia="zh-CN"/>
        </w:rPr>
        <w:t>三</w:t>
      </w:r>
      <w:r>
        <w:rPr>
          <w:b/>
          <w:bCs/>
          <w:spacing w:val="11"/>
        </w:rPr>
        <w:t>条</w:t>
      </w:r>
      <w:r>
        <w:rPr>
          <w:spacing w:val="83"/>
        </w:rPr>
        <w:t xml:space="preserve"> </w:t>
      </w:r>
      <w:r>
        <w:rPr>
          <w:spacing w:val="11"/>
        </w:rPr>
        <w:t>由</w:t>
      </w:r>
      <w:r>
        <w:rPr>
          <w:rFonts w:hint="eastAsia"/>
          <w:spacing w:val="11"/>
          <w:lang w:eastAsia="zh-CN"/>
        </w:rPr>
        <w:t>市建协</w:t>
      </w:r>
      <w:r>
        <w:rPr>
          <w:spacing w:val="11"/>
        </w:rPr>
        <w:t>会员单位承建、参建的</w:t>
      </w:r>
      <w:r>
        <w:rPr>
          <w:rFonts w:hint="eastAsia"/>
          <w:spacing w:val="11"/>
          <w:lang w:eastAsia="zh-CN"/>
        </w:rPr>
        <w:t>市</w:t>
      </w:r>
      <w:r>
        <w:rPr>
          <w:spacing w:val="11"/>
        </w:rPr>
        <w:t>外项</w:t>
      </w:r>
      <w:r>
        <w:rPr>
          <w:spacing w:val="8"/>
        </w:rPr>
        <w:t>目，在取得当地建设</w:t>
      </w:r>
      <w:r>
        <w:rPr>
          <w:rFonts w:hint="eastAsia"/>
          <w:spacing w:val="8"/>
          <w:lang w:eastAsia="zh-CN"/>
        </w:rPr>
        <w:t>行政主管部门</w:t>
      </w:r>
      <w:r>
        <w:rPr>
          <w:spacing w:val="8"/>
        </w:rPr>
        <w:t>同意，</w:t>
      </w:r>
      <w:r>
        <w:rPr>
          <w:spacing w:val="7"/>
        </w:rPr>
        <w:t>可纳入评价范围。</w:t>
      </w:r>
    </w:p>
    <w:p w14:paraId="2E678778">
      <w:pPr>
        <w:spacing w:line="357" w:lineRule="auto"/>
        <w:sectPr>
          <w:type w:val="continuous"/>
          <w:pgSz w:w="11906" w:h="16839"/>
          <w:pgMar w:top="1431" w:right="1525" w:bottom="1315" w:left="1785" w:header="0" w:footer="950" w:gutter="0"/>
          <w:pgNumType w:fmt="decimal"/>
          <w:cols w:space="720" w:num="1"/>
        </w:sectPr>
      </w:pPr>
    </w:p>
    <w:p w14:paraId="43455E90">
      <w:pPr>
        <w:pStyle w:val="2"/>
        <w:spacing w:before="100" w:line="228" w:lineRule="auto"/>
        <w:ind w:left="2033"/>
        <w:outlineLvl w:val="0"/>
      </w:pPr>
      <w:r>
        <w:rPr>
          <w:b/>
          <w:bCs/>
          <w:spacing w:val="5"/>
        </w:rPr>
        <w:t>第四章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不纳入评价范围的工程</w:t>
      </w:r>
    </w:p>
    <w:p w14:paraId="11E40EE6">
      <w:pPr>
        <w:pStyle w:val="2"/>
        <w:spacing w:before="218" w:line="357" w:lineRule="auto"/>
        <w:ind w:left="65" w:right="245" w:firstLine="619"/>
      </w:pPr>
      <w:r>
        <w:rPr>
          <w:b/>
          <w:bCs/>
          <w:spacing w:val="14"/>
        </w:rPr>
        <w:t>第十</w:t>
      </w:r>
      <w:r>
        <w:rPr>
          <w:rFonts w:hint="eastAsia"/>
          <w:b/>
          <w:bCs/>
          <w:spacing w:val="14"/>
          <w:lang w:eastAsia="zh-CN"/>
        </w:rPr>
        <w:t>四</w:t>
      </w:r>
      <w:r>
        <w:rPr>
          <w:b/>
          <w:bCs/>
          <w:spacing w:val="14"/>
        </w:rPr>
        <w:t>条</w:t>
      </w:r>
      <w:r>
        <w:rPr>
          <w:spacing w:val="14"/>
        </w:rPr>
        <w:t xml:space="preserve"> 有下列情形之一的申报项目，不纳入评价范</w:t>
      </w:r>
      <w:r>
        <w:rPr>
          <w:spacing w:val="-23"/>
        </w:rPr>
        <w:t>围：</w:t>
      </w:r>
    </w:p>
    <w:p w14:paraId="620FE956">
      <w:pPr>
        <w:pStyle w:val="2"/>
        <w:spacing w:before="1" w:line="357" w:lineRule="auto"/>
        <w:ind w:left="50" w:right="244" w:firstLine="625"/>
      </w:pPr>
      <w:r>
        <w:rPr>
          <w:spacing w:val="8"/>
        </w:rPr>
        <w:t>一、违反基本建设程序，不能提供施工许可证或相关主管部门批准的开工证明文件，未纳入建设工程质量安全监督</w:t>
      </w:r>
      <w:r>
        <w:rPr>
          <w:spacing w:val="-3"/>
        </w:rPr>
        <w:t>管理的；</w:t>
      </w:r>
    </w:p>
    <w:p w14:paraId="12DB679E">
      <w:pPr>
        <w:pStyle w:val="2"/>
        <w:spacing w:before="1" w:line="357" w:lineRule="auto"/>
        <w:ind w:left="32" w:right="244" w:firstLine="648"/>
      </w:pPr>
      <w:r>
        <w:rPr>
          <w:spacing w:val="8"/>
        </w:rPr>
        <w:t>二、未按设计图纸、合同约定完成全部工程量，不具备</w:t>
      </w:r>
      <w:r>
        <w:rPr>
          <w:spacing w:val="9"/>
        </w:rPr>
        <w:t>该项目工程设计的全部使用功能的；无障碍设</w:t>
      </w:r>
      <w:r>
        <w:rPr>
          <w:spacing w:val="8"/>
        </w:rPr>
        <w:t>施建设不符合</w:t>
      </w:r>
      <w:r>
        <w:rPr>
          <w:spacing w:val="2"/>
        </w:rPr>
        <w:t>要求的；</w:t>
      </w:r>
    </w:p>
    <w:p w14:paraId="64C95C23">
      <w:pPr>
        <w:pStyle w:val="2"/>
        <w:spacing w:before="1" w:line="225" w:lineRule="auto"/>
        <w:ind w:left="680"/>
      </w:pPr>
      <w:r>
        <w:rPr>
          <w:spacing w:val="7"/>
        </w:rPr>
        <w:t>三、未执行国家强制性技术标准的；</w:t>
      </w:r>
    </w:p>
    <w:p w14:paraId="1A659B1F">
      <w:pPr>
        <w:pStyle w:val="2"/>
        <w:spacing w:before="223" w:line="356" w:lineRule="auto"/>
        <w:ind w:left="51" w:right="244" w:firstLine="657"/>
      </w:pPr>
      <w:r>
        <w:rPr>
          <w:spacing w:val="4"/>
        </w:rPr>
        <w:t>四、</w:t>
      </w:r>
      <w:r>
        <w:rPr>
          <w:spacing w:val="-79"/>
        </w:rPr>
        <w:t xml:space="preserve"> </w:t>
      </w:r>
      <w:r>
        <w:rPr>
          <w:spacing w:val="4"/>
        </w:rPr>
        <w:t>由于设计、施工等原因导致工程主体结构或使用功</w:t>
      </w:r>
      <w:r>
        <w:rPr>
          <w:spacing w:val="7"/>
        </w:rPr>
        <w:t>能存在质量缺陷，影响安全和使用寿命的；</w:t>
      </w:r>
    </w:p>
    <w:p w14:paraId="0F70933F">
      <w:pPr>
        <w:pStyle w:val="2"/>
        <w:spacing w:before="2" w:line="357" w:lineRule="auto"/>
        <w:ind w:left="31" w:right="244" w:firstLine="644"/>
      </w:pPr>
      <w:r>
        <w:rPr>
          <w:spacing w:val="8"/>
        </w:rPr>
        <w:t>五、未按要求进行工程施工检测、安全和功能性试验检验，或检测类别、频率、结论不符合相关要求的；</w:t>
      </w:r>
    </w:p>
    <w:p w14:paraId="6485A2D3">
      <w:pPr>
        <w:pStyle w:val="2"/>
        <w:spacing w:before="3" w:line="226" w:lineRule="auto"/>
        <w:jc w:val="right"/>
      </w:pPr>
      <w:r>
        <w:rPr>
          <w:spacing w:val="5"/>
        </w:rPr>
        <w:t>六、未进行施工安全生产标准化评定或评定为不合格的；</w:t>
      </w:r>
    </w:p>
    <w:p w14:paraId="42A3B938">
      <w:pPr>
        <w:pStyle w:val="2"/>
        <w:spacing w:before="221" w:line="357" w:lineRule="auto"/>
        <w:ind w:left="32" w:right="160" w:firstLine="644"/>
      </w:pPr>
      <w:r>
        <w:rPr>
          <w:spacing w:val="8"/>
        </w:rPr>
        <w:t>七、工程施工及运营过程中发生一般及以上质量或安全</w:t>
      </w:r>
      <w:r>
        <w:t>事故、环境污染事故、劳资纠纷等重大不良社会影响事件的；</w:t>
      </w:r>
    </w:p>
    <w:p w14:paraId="7EC6526C">
      <w:pPr>
        <w:pStyle w:val="2"/>
        <w:spacing w:line="357" w:lineRule="auto"/>
        <w:ind w:left="34" w:right="247" w:firstLine="636"/>
        <w:rPr>
          <w:spacing w:val="8"/>
        </w:rPr>
      </w:pPr>
      <w:r>
        <w:rPr>
          <w:spacing w:val="8"/>
        </w:rPr>
        <w:t>八、在申报年度内发生较大及以上安全生产事故，或两起及以上一般安全生产事故的单位所建设的工程项目；</w:t>
      </w:r>
    </w:p>
    <w:p w14:paraId="125325DE">
      <w:pPr>
        <w:pStyle w:val="2"/>
        <w:spacing w:before="214" w:line="357" w:lineRule="auto"/>
        <w:ind w:left="34" w:right="11" w:firstLine="648"/>
      </w:pPr>
      <w:r>
        <w:rPr>
          <w:spacing w:val="8"/>
        </w:rPr>
        <w:t>九、竣工后被完全隐蔽，不能够组织现场外观和结构实</w:t>
      </w:r>
      <w:r>
        <w:rPr>
          <w:spacing w:val="5"/>
        </w:rPr>
        <w:t>体质量检查的；</w:t>
      </w:r>
    </w:p>
    <w:p w14:paraId="5A35213C">
      <w:pPr>
        <w:pStyle w:val="2"/>
        <w:spacing w:line="357" w:lineRule="auto"/>
        <w:ind w:left="34" w:right="247" w:firstLine="636"/>
        <w:rPr>
          <w:spacing w:val="8"/>
        </w:rPr>
      </w:pPr>
      <w:r>
        <w:rPr>
          <w:spacing w:val="8"/>
        </w:rPr>
        <w:t>十、未按本办法要求完成项目备案手续，未进行中间过程检查或未完善处理中间过程检查问题的；</w:t>
      </w:r>
    </w:p>
    <w:p w14:paraId="07FDB5A9">
      <w:pPr>
        <w:spacing w:line="357" w:lineRule="auto"/>
        <w:sectPr>
          <w:footerReference r:id="rId7" w:type="default"/>
          <w:pgSz w:w="11906" w:h="16839"/>
          <w:pgMar w:top="1431" w:right="1552" w:bottom="1315" w:left="1785" w:header="0" w:footer="948" w:gutter="0"/>
          <w:pgNumType w:fmt="decimal"/>
          <w:cols w:space="720" w:num="1"/>
        </w:sectPr>
      </w:pPr>
    </w:p>
    <w:p w14:paraId="53EE302E">
      <w:pPr>
        <w:pStyle w:val="2"/>
        <w:spacing w:before="1" w:line="357" w:lineRule="auto"/>
        <w:ind w:left="35" w:right="11" w:firstLine="644"/>
      </w:pPr>
      <w:r>
        <w:rPr>
          <w:spacing w:val="8"/>
        </w:rPr>
        <w:t>十一、侵犯知识产权，使用盗版《</w:t>
      </w:r>
      <w:r>
        <w:rPr>
          <w:rFonts w:hint="eastAsia"/>
          <w:spacing w:val="8"/>
          <w:lang w:eastAsia="zh-CN"/>
        </w:rPr>
        <w:t>云浮市</w:t>
      </w:r>
      <w:r>
        <w:rPr>
          <w:spacing w:val="8"/>
        </w:rPr>
        <w:t>市政基础设施工程竣工验收技术资料统一用表》（含软件）生成和编制工</w:t>
      </w:r>
      <w:r>
        <w:rPr>
          <w:spacing w:val="3"/>
        </w:rPr>
        <w:t>程资料的；</w:t>
      </w:r>
    </w:p>
    <w:p w14:paraId="5A3696B4">
      <w:pPr>
        <w:pStyle w:val="2"/>
        <w:spacing w:before="1" w:line="357" w:lineRule="auto"/>
        <w:ind w:left="49" w:right="13" w:firstLine="631"/>
      </w:pPr>
      <w:r>
        <w:rPr>
          <w:spacing w:val="8"/>
        </w:rPr>
        <w:t>十二、复评过程中，未能提供工程资料原件核查，工程</w:t>
      </w:r>
      <w:r>
        <w:rPr>
          <w:spacing w:val="7"/>
        </w:rPr>
        <w:t>资料组卷混乱或未编制案卷目录、卷内目录的；</w:t>
      </w:r>
    </w:p>
    <w:p w14:paraId="361574F4">
      <w:pPr>
        <w:pStyle w:val="2"/>
        <w:spacing w:before="1" w:line="357" w:lineRule="auto"/>
        <w:ind w:left="37" w:right="13" w:firstLine="642"/>
      </w:pPr>
      <w:r>
        <w:rPr>
          <w:spacing w:val="5"/>
        </w:rPr>
        <w:t>十三、在项目申报、</w:t>
      </w:r>
      <w:r>
        <w:rPr>
          <w:spacing w:val="-76"/>
        </w:rPr>
        <w:t xml:space="preserve"> </w:t>
      </w:r>
      <w:r>
        <w:rPr>
          <w:spacing w:val="5"/>
        </w:rPr>
        <w:t>中间过程检查、现场复评中存在弄</w:t>
      </w:r>
      <w:r>
        <w:rPr>
          <w:spacing w:val="8"/>
        </w:rPr>
        <w:t>虚作假行为或经专家委员会研判不宜参评的；</w:t>
      </w:r>
    </w:p>
    <w:p w14:paraId="1044520F">
      <w:pPr>
        <w:pStyle w:val="2"/>
        <w:spacing w:before="2" w:line="226" w:lineRule="auto"/>
        <w:ind w:left="680"/>
      </w:pPr>
      <w:r>
        <w:rPr>
          <w:spacing w:val="4"/>
        </w:rPr>
        <w:t>十四、保密工程。</w:t>
      </w:r>
    </w:p>
    <w:p w14:paraId="7013AFE5">
      <w:pPr>
        <w:spacing w:line="357" w:lineRule="auto"/>
        <w:rPr>
          <w:rFonts w:ascii="Arial"/>
          <w:sz w:val="21"/>
        </w:rPr>
      </w:pPr>
    </w:p>
    <w:p w14:paraId="4F7666AB">
      <w:pPr>
        <w:spacing w:line="357" w:lineRule="auto"/>
        <w:rPr>
          <w:rFonts w:ascii="Arial"/>
          <w:sz w:val="21"/>
        </w:rPr>
      </w:pPr>
    </w:p>
    <w:p w14:paraId="1486F3A2">
      <w:pPr>
        <w:pStyle w:val="2"/>
        <w:spacing w:before="101" w:line="228" w:lineRule="auto"/>
        <w:ind w:left="2996"/>
        <w:outlineLvl w:val="0"/>
      </w:pPr>
      <w:r>
        <w:rPr>
          <w:b/>
          <w:bCs/>
          <w:spacing w:val="-7"/>
        </w:rPr>
        <w:t>第五章</w:t>
      </w:r>
      <w:r>
        <w:rPr>
          <w:spacing w:val="74"/>
        </w:rPr>
        <w:t xml:space="preserve"> </w:t>
      </w:r>
      <w:r>
        <w:rPr>
          <w:b/>
          <w:bCs/>
          <w:spacing w:val="-7"/>
        </w:rPr>
        <w:t>申报条件</w:t>
      </w:r>
    </w:p>
    <w:p w14:paraId="30610ACB">
      <w:pPr>
        <w:pStyle w:val="2"/>
        <w:spacing w:before="217" w:line="228" w:lineRule="auto"/>
        <w:ind w:left="684"/>
      </w:pPr>
      <w:r>
        <w:rPr>
          <w:b/>
          <w:bCs/>
          <w:spacing w:val="3"/>
        </w:rPr>
        <w:t>第十</w:t>
      </w:r>
      <w:r>
        <w:rPr>
          <w:rFonts w:hint="eastAsia"/>
          <w:b/>
          <w:bCs/>
          <w:spacing w:val="3"/>
          <w:lang w:eastAsia="zh-CN"/>
        </w:rPr>
        <w:t>五</w:t>
      </w:r>
      <w:r>
        <w:rPr>
          <w:b/>
          <w:bCs/>
          <w:spacing w:val="3"/>
        </w:rPr>
        <w:t>条</w:t>
      </w:r>
      <w:r>
        <w:rPr>
          <w:spacing w:val="75"/>
        </w:rPr>
        <w:t xml:space="preserve"> </w:t>
      </w:r>
      <w:r>
        <w:rPr>
          <w:spacing w:val="3"/>
        </w:rPr>
        <w:t>申报项目应同时具备以下条件：</w:t>
      </w:r>
    </w:p>
    <w:p w14:paraId="10192D39">
      <w:pPr>
        <w:pStyle w:val="2"/>
        <w:spacing w:before="218" w:line="357" w:lineRule="auto"/>
        <w:ind w:left="39" w:right="13" w:firstLine="637"/>
      </w:pPr>
      <w:r>
        <w:rPr>
          <w:spacing w:val="3"/>
        </w:rPr>
        <w:t>一、</w:t>
      </w:r>
      <w:r>
        <w:rPr>
          <w:spacing w:val="-87"/>
        </w:rPr>
        <w:t xml:space="preserve"> </w:t>
      </w:r>
      <w:r>
        <w:rPr>
          <w:spacing w:val="3"/>
        </w:rPr>
        <w:t>申报主体应具备独立法人资格；</w:t>
      </w:r>
      <w:r>
        <w:rPr>
          <w:spacing w:val="-87"/>
        </w:rPr>
        <w:t xml:space="preserve"> </w:t>
      </w:r>
      <w:r>
        <w:rPr>
          <w:spacing w:val="3"/>
        </w:rPr>
        <w:t>申报项</w:t>
      </w:r>
      <w:r>
        <w:rPr>
          <w:spacing w:val="2"/>
        </w:rPr>
        <w:t>目的各参建</w:t>
      </w:r>
      <w:r>
        <w:rPr>
          <w:spacing w:val="8"/>
        </w:rPr>
        <w:t>单位应具备现行法律法规及招标文件规定的资质；</w:t>
      </w:r>
    </w:p>
    <w:p w14:paraId="074C1174">
      <w:pPr>
        <w:pStyle w:val="2"/>
        <w:spacing w:before="2" w:line="357" w:lineRule="auto"/>
        <w:ind w:left="34" w:right="11" w:firstLine="647"/>
      </w:pPr>
      <w:r>
        <w:rPr>
          <w:spacing w:val="8"/>
        </w:rPr>
        <w:t>二、项目应依据中标通知书或合同确定为具有完整使用</w:t>
      </w:r>
      <w:r>
        <w:rPr>
          <w:spacing w:val="9"/>
        </w:rPr>
        <w:t>功能的独立项目，并办理施工许可手续或取</w:t>
      </w:r>
      <w:r>
        <w:rPr>
          <w:spacing w:val="8"/>
        </w:rPr>
        <w:t>得政府行业主管部门批复的相关开工文件、监督登记（备案）文件；</w:t>
      </w:r>
    </w:p>
    <w:p w14:paraId="28BF7796">
      <w:pPr>
        <w:pStyle w:val="2"/>
        <w:spacing w:before="5" w:line="356" w:lineRule="auto"/>
        <w:ind w:left="34" w:right="13" w:firstLine="646"/>
        <w:rPr>
          <w:spacing w:val="7"/>
        </w:rPr>
      </w:pPr>
      <w:r>
        <w:rPr>
          <w:spacing w:val="8"/>
        </w:rPr>
        <w:t>三、项目已通过竣工验收且经过一个冬、雨季使用，出具了竣工验收报告、设计（勘察）文件质量检查报告、质量</w:t>
      </w:r>
      <w:r>
        <w:rPr>
          <w:spacing w:val="7"/>
        </w:rPr>
        <w:t>评估报告及工程质量监督报告；</w:t>
      </w:r>
    </w:p>
    <w:p w14:paraId="327947B6">
      <w:pPr>
        <w:pStyle w:val="2"/>
        <w:spacing w:before="1" w:line="357" w:lineRule="auto"/>
        <w:ind w:left="34" w:firstLine="642"/>
        <w:rPr>
          <w:spacing w:val="3"/>
        </w:rPr>
      </w:pPr>
      <w:r>
        <w:rPr>
          <w:rFonts w:hint="eastAsia"/>
          <w:spacing w:val="1"/>
          <w:lang w:eastAsia="zh-CN"/>
        </w:rPr>
        <w:t>四</w:t>
      </w:r>
      <w:r>
        <w:rPr>
          <w:spacing w:val="1"/>
        </w:rPr>
        <w:t>、项目在上一年度</w:t>
      </w:r>
      <w:r>
        <w:rPr>
          <w:spacing w:val="-35"/>
        </w:rPr>
        <w:t xml:space="preserve"> </w:t>
      </w:r>
      <w:r>
        <w:rPr>
          <w:spacing w:val="1"/>
        </w:rPr>
        <w:t>12</w:t>
      </w:r>
      <w:r>
        <w:rPr>
          <w:spacing w:val="-38"/>
        </w:rPr>
        <w:t xml:space="preserve"> </w:t>
      </w:r>
      <w:r>
        <w:rPr>
          <w:spacing w:val="1"/>
        </w:rPr>
        <w:t>月</w:t>
      </w:r>
      <w:r>
        <w:rPr>
          <w:spacing w:val="-58"/>
        </w:rPr>
        <w:t xml:space="preserve"> </w:t>
      </w:r>
      <w:r>
        <w:rPr>
          <w:spacing w:val="1"/>
        </w:rPr>
        <w:t>31 日前竣工验收，且年限不</w:t>
      </w:r>
      <w:r>
        <w:rPr>
          <w:spacing w:val="6"/>
        </w:rPr>
        <w:t>超过三年的均可申报。往年最高质量水平评价不通过的项</w:t>
      </w:r>
      <w:r>
        <w:rPr>
          <w:rFonts w:hint="eastAsia"/>
          <w:spacing w:val="6"/>
          <w:lang w:eastAsia="zh-CN"/>
        </w:rPr>
        <w:t>，</w:t>
      </w:r>
      <w:r>
        <w:rPr>
          <w:spacing w:val="3"/>
        </w:rPr>
        <w:t>不予受理；</w:t>
      </w:r>
    </w:p>
    <w:p w14:paraId="33682AF2">
      <w:pPr>
        <w:pStyle w:val="2"/>
        <w:spacing w:before="1" w:line="357" w:lineRule="auto"/>
        <w:ind w:left="34" w:firstLine="642"/>
        <w:rPr>
          <w:rFonts w:hint="eastAsia" w:eastAsia="仿宋"/>
          <w:spacing w:val="3"/>
          <w:lang w:eastAsia="zh-CN"/>
        </w:rPr>
      </w:pPr>
      <w:r>
        <w:rPr>
          <w:rFonts w:hint="eastAsia"/>
          <w:spacing w:val="6"/>
          <w:lang w:eastAsia="zh-CN"/>
        </w:rPr>
        <w:t>五</w:t>
      </w:r>
      <w:r>
        <w:rPr>
          <w:spacing w:val="6"/>
        </w:rPr>
        <w:t>、</w:t>
      </w:r>
      <w:r>
        <w:rPr>
          <w:spacing w:val="-90"/>
        </w:rPr>
        <w:t xml:space="preserve"> </w:t>
      </w:r>
      <w:r>
        <w:rPr>
          <w:spacing w:val="6"/>
        </w:rPr>
        <w:t>申报单位应制定达到最高质量水平评价项</w:t>
      </w:r>
      <w:r>
        <w:rPr>
          <w:spacing w:val="5"/>
        </w:rPr>
        <w:t>目的实</w:t>
      </w:r>
      <w:r>
        <w:rPr>
          <w:rFonts w:hint="eastAsia"/>
          <w:spacing w:val="5"/>
          <w:lang w:eastAsia="zh-CN"/>
        </w:rPr>
        <w:t>施</w:t>
      </w:r>
    </w:p>
    <w:p w14:paraId="1FAEDA54">
      <w:pPr>
        <w:pStyle w:val="2"/>
        <w:spacing w:before="1" w:line="357" w:lineRule="auto"/>
        <w:ind w:left="34" w:firstLine="642"/>
        <w:rPr>
          <w:spacing w:val="3"/>
        </w:rPr>
        <w:sectPr>
          <w:footerReference r:id="rId8" w:type="default"/>
          <w:pgSz w:w="11906" w:h="16839"/>
          <w:pgMar w:top="1431" w:right="1785" w:bottom="1315" w:left="1785" w:header="0" w:footer="950" w:gutter="0"/>
          <w:pgNumType w:fmt="decimal"/>
          <w:cols w:space="720" w:num="1"/>
        </w:sectPr>
      </w:pPr>
    </w:p>
    <w:p w14:paraId="02CA8E3B">
      <w:pPr>
        <w:pStyle w:val="2"/>
        <w:spacing w:before="1" w:line="357" w:lineRule="auto"/>
        <w:ind w:right="164"/>
      </w:pPr>
      <w:r>
        <w:rPr>
          <w:spacing w:val="1"/>
        </w:rPr>
        <w:t>方案，积极采用“</w:t>
      </w:r>
      <w:r>
        <w:rPr>
          <w:spacing w:val="-88"/>
        </w:rPr>
        <w:t xml:space="preserve"> </w:t>
      </w:r>
      <w:r>
        <w:rPr>
          <w:spacing w:val="1"/>
        </w:rPr>
        <w:t>四新</w:t>
      </w:r>
      <w:r>
        <w:rPr>
          <w:spacing w:val="-110"/>
        </w:rPr>
        <w:t xml:space="preserve"> </w:t>
      </w:r>
      <w:r>
        <w:rPr>
          <w:spacing w:val="1"/>
        </w:rPr>
        <w:t>”技术，践行绿色建造理念，</w:t>
      </w:r>
      <w:r>
        <w:t>质量信得过班组、工法及新技术成果应用示范等活动；</w:t>
      </w:r>
    </w:p>
    <w:p w14:paraId="6D31DAB3">
      <w:pPr>
        <w:pStyle w:val="2"/>
        <w:spacing w:before="2" w:line="357" w:lineRule="auto"/>
        <w:ind w:left="32" w:right="145" w:firstLine="644"/>
      </w:pPr>
      <w:r>
        <w:rPr>
          <w:rFonts w:hint="eastAsia"/>
          <w:lang w:eastAsia="zh-CN"/>
        </w:rPr>
        <w:t>六</w:t>
      </w:r>
      <w:r>
        <w:t>、铁路、轻轨、交通枢纽、公路、水利、电力、</w:t>
      </w:r>
      <w:r>
        <w:rPr>
          <w:spacing w:val="-1"/>
        </w:rPr>
        <w:t>光伏</w:t>
      </w:r>
      <w:r>
        <w:rPr>
          <w:rFonts w:hint="eastAsia"/>
          <w:spacing w:val="-1"/>
          <w:lang w:eastAsia="zh-CN"/>
        </w:rPr>
        <w:t>、</w:t>
      </w:r>
      <w:r>
        <w:rPr>
          <w:spacing w:val="8"/>
        </w:rPr>
        <w:t>通讯等其他基础设施建设项目的施工技术资料，可按相关行业要求编写，但所有申报材料必须按照最高质量水平评价的</w:t>
      </w:r>
      <w:r>
        <w:rPr>
          <w:spacing w:val="5"/>
        </w:rPr>
        <w:t>申报要求提交；</w:t>
      </w:r>
    </w:p>
    <w:p w14:paraId="0A1F9793">
      <w:pPr>
        <w:pStyle w:val="2"/>
        <w:spacing w:before="7" w:line="359" w:lineRule="auto"/>
        <w:ind w:left="29" w:right="248" w:firstLine="640"/>
      </w:pPr>
      <w:r>
        <w:rPr>
          <w:rFonts w:hint="eastAsia"/>
          <w:spacing w:val="9"/>
          <w:lang w:eastAsia="zh-CN"/>
        </w:rPr>
        <w:t>七</w:t>
      </w:r>
      <w:r>
        <w:rPr>
          <w:spacing w:val="9"/>
        </w:rPr>
        <w:t>、项目有专业分包单位参建时，需提供与</w:t>
      </w:r>
      <w:r>
        <w:rPr>
          <w:spacing w:val="8"/>
        </w:rPr>
        <w:t>施工总承包</w:t>
      </w:r>
      <w:r>
        <w:rPr>
          <w:spacing w:val="9"/>
        </w:rPr>
        <w:t>单位签订的专业分包合同，履行分包合同审批手续，并</w:t>
      </w:r>
      <w:r>
        <w:rPr>
          <w:spacing w:val="8"/>
        </w:rPr>
        <w:t>具备</w:t>
      </w:r>
      <w:r>
        <w:rPr>
          <w:spacing w:val="9"/>
        </w:rPr>
        <w:t>合法分包的资质、人员及能力，并提供独立的施工质量</w:t>
      </w:r>
      <w:r>
        <w:rPr>
          <w:spacing w:val="8"/>
        </w:rPr>
        <w:t>档案</w:t>
      </w:r>
      <w:r>
        <w:rPr>
          <w:spacing w:val="11"/>
        </w:rPr>
        <w:t>资料；专业分包单位原则上不超过3</w:t>
      </w:r>
      <w:r>
        <w:rPr>
          <w:spacing w:val="-50"/>
        </w:rPr>
        <w:t xml:space="preserve"> </w:t>
      </w:r>
      <w:r>
        <w:rPr>
          <w:spacing w:val="11"/>
        </w:rPr>
        <w:t>家，各</w:t>
      </w:r>
      <w:r>
        <w:rPr>
          <w:spacing w:val="10"/>
        </w:rPr>
        <w:t>专业分包单位合</w:t>
      </w:r>
      <w:r>
        <w:rPr>
          <w:spacing w:val="11"/>
        </w:rPr>
        <w:t>同金额应超过</w:t>
      </w:r>
      <w:r>
        <w:rPr>
          <w:spacing w:val="-21"/>
        </w:rPr>
        <w:t xml:space="preserve"> </w:t>
      </w:r>
      <w:r>
        <w:rPr>
          <w:spacing w:val="11"/>
        </w:rPr>
        <w:t>1000</w:t>
      </w:r>
      <w:r>
        <w:rPr>
          <w:spacing w:val="-44"/>
        </w:rPr>
        <w:t xml:space="preserve"> </w:t>
      </w:r>
      <w:r>
        <w:rPr>
          <w:spacing w:val="11"/>
        </w:rPr>
        <w:t>万元，且总分包比例不得超过合同额的</w:t>
      </w:r>
      <w:r>
        <w:rPr>
          <w:spacing w:val="-1"/>
        </w:rPr>
        <w:t>30%。</w:t>
      </w:r>
    </w:p>
    <w:p w14:paraId="5F342567">
      <w:pPr>
        <w:spacing w:line="471" w:lineRule="auto"/>
        <w:rPr>
          <w:rFonts w:ascii="Arial"/>
          <w:sz w:val="21"/>
        </w:rPr>
      </w:pPr>
    </w:p>
    <w:p w14:paraId="15301D0A">
      <w:pPr>
        <w:pStyle w:val="2"/>
        <w:spacing w:before="101" w:line="228" w:lineRule="auto"/>
        <w:ind w:left="2996"/>
        <w:outlineLvl w:val="0"/>
      </w:pPr>
      <w:r>
        <w:rPr>
          <w:b/>
          <w:bCs/>
          <w:spacing w:val="-1"/>
        </w:rPr>
        <w:t>第六章</w:t>
      </w:r>
      <w:r>
        <w:rPr>
          <w:spacing w:val="32"/>
        </w:rPr>
        <w:t xml:space="preserve"> </w:t>
      </w:r>
      <w:r>
        <w:rPr>
          <w:b/>
          <w:bCs/>
          <w:spacing w:val="-1"/>
        </w:rPr>
        <w:t>评价程序</w:t>
      </w:r>
    </w:p>
    <w:p w14:paraId="14FBA755">
      <w:pPr>
        <w:pStyle w:val="2"/>
        <w:spacing w:before="217" w:line="228" w:lineRule="auto"/>
        <w:ind w:left="684"/>
        <w:outlineLvl w:val="1"/>
      </w:pPr>
      <w:r>
        <w:rPr>
          <w:b/>
          <w:bCs/>
          <w:spacing w:val="1"/>
        </w:rPr>
        <w:t>第十</w:t>
      </w:r>
      <w:r>
        <w:rPr>
          <w:rFonts w:hint="eastAsia"/>
          <w:b/>
          <w:bCs/>
          <w:spacing w:val="1"/>
          <w:lang w:eastAsia="zh-CN"/>
        </w:rPr>
        <w:t>六</w:t>
      </w:r>
      <w:r>
        <w:rPr>
          <w:b/>
          <w:bCs/>
          <w:spacing w:val="1"/>
        </w:rPr>
        <w:t>条</w:t>
      </w:r>
      <w:r>
        <w:rPr>
          <w:spacing w:val="31"/>
        </w:rPr>
        <w:t xml:space="preserve"> </w:t>
      </w:r>
      <w:r>
        <w:rPr>
          <w:spacing w:val="1"/>
        </w:rPr>
        <w:t>项目备案</w:t>
      </w:r>
    </w:p>
    <w:p w14:paraId="71ACB92A">
      <w:pPr>
        <w:pStyle w:val="2"/>
        <w:spacing w:before="217" w:line="228" w:lineRule="auto"/>
        <w:ind w:left="680"/>
        <w:outlineLvl w:val="1"/>
        <w:rPr>
          <w:spacing w:val="7"/>
        </w:rPr>
      </w:pPr>
      <w:r>
        <w:rPr>
          <w:spacing w:val="7"/>
        </w:rPr>
        <w:t>最高质量水平评价活动全年动态受理备案。</w:t>
      </w:r>
    </w:p>
    <w:p w14:paraId="7E007515">
      <w:pPr>
        <w:pStyle w:val="2"/>
        <w:spacing w:before="214" w:line="357" w:lineRule="auto"/>
        <w:ind w:left="41" w:leftChars="0" w:right="13" w:firstLine="599" w:firstLineChars="0"/>
        <w:outlineLvl w:val="1"/>
        <w:rPr>
          <w:rFonts w:hint="eastAsia" w:eastAsia="仿宋"/>
          <w:lang w:eastAsia="zh-CN"/>
        </w:rPr>
      </w:pPr>
      <w:r>
        <w:rPr>
          <w:spacing w:val="8"/>
        </w:rPr>
        <w:t>申报单位须在工程进度</w:t>
      </w:r>
      <w:r>
        <w:rPr>
          <w:spacing w:val="-37"/>
        </w:rPr>
        <w:t xml:space="preserve"> </w:t>
      </w:r>
      <w:r>
        <w:rPr>
          <w:spacing w:val="8"/>
        </w:rPr>
        <w:t>30%以前完成备案手续，通过</w:t>
      </w:r>
      <w:r>
        <w:rPr>
          <w:rFonts w:hint="eastAsia"/>
          <w:spacing w:val="8"/>
          <w:lang w:eastAsia="zh-CN"/>
        </w:rPr>
        <w:t>市建协</w:t>
      </w:r>
      <w:r>
        <w:rPr>
          <w:spacing w:val="8"/>
        </w:rPr>
        <w:t>网站</w:t>
      </w:r>
      <w:r>
        <w:rPr>
          <w:rFonts w:hint="eastAsia"/>
          <w:spacing w:val="8"/>
          <w:lang w:eastAsia="zh-CN"/>
        </w:rPr>
        <w:t>要求</w:t>
      </w:r>
      <w:r>
        <w:rPr>
          <w:spacing w:val="8"/>
        </w:rPr>
        <w:t>填报项目信息，并提交一份加盖公章的《</w:t>
      </w:r>
      <w:r>
        <w:rPr>
          <w:rFonts w:hint="eastAsia"/>
          <w:spacing w:val="8"/>
          <w:lang w:eastAsia="zh-CN"/>
        </w:rPr>
        <w:t>云浮</w:t>
      </w:r>
    </w:p>
    <w:p w14:paraId="4182AAB8">
      <w:pPr>
        <w:pStyle w:val="2"/>
        <w:spacing w:before="2" w:line="357" w:lineRule="auto"/>
        <w:ind w:right="14"/>
      </w:pPr>
      <w:r>
        <w:rPr>
          <w:rFonts w:hint="eastAsia"/>
          <w:spacing w:val="8"/>
          <w:lang w:eastAsia="zh-CN"/>
        </w:rPr>
        <w:t>市</w:t>
      </w:r>
      <w:r>
        <w:rPr>
          <w:spacing w:val="8"/>
        </w:rPr>
        <w:t>市政工程最高质量水平评价</w:t>
      </w:r>
      <w:r>
        <w:rPr>
          <w:rFonts w:hint="eastAsia"/>
          <w:spacing w:val="8"/>
          <w:lang w:eastAsia="zh-CN"/>
        </w:rPr>
        <w:t>申报表</w:t>
      </w:r>
      <w:r>
        <w:rPr>
          <w:spacing w:val="-5"/>
        </w:rPr>
        <w:t>》。</w:t>
      </w:r>
    </w:p>
    <w:p w14:paraId="6E4BBF84">
      <w:pPr>
        <w:pStyle w:val="2"/>
        <w:spacing w:before="1" w:line="225" w:lineRule="auto"/>
        <w:ind w:left="684"/>
        <w:outlineLvl w:val="1"/>
      </w:pPr>
      <w:r>
        <w:rPr>
          <w:b/>
          <w:bCs/>
          <w:spacing w:val="-1"/>
        </w:rPr>
        <w:t>第十</w:t>
      </w:r>
      <w:r>
        <w:rPr>
          <w:rFonts w:hint="eastAsia"/>
          <w:b/>
          <w:bCs/>
          <w:spacing w:val="-1"/>
          <w:lang w:eastAsia="zh-CN"/>
        </w:rPr>
        <w:t>七</w:t>
      </w:r>
      <w:r>
        <w:rPr>
          <w:b/>
          <w:bCs/>
          <w:spacing w:val="-1"/>
        </w:rPr>
        <w:t>条</w:t>
      </w:r>
      <w:r>
        <w:rPr>
          <w:spacing w:val="70"/>
        </w:rPr>
        <w:t xml:space="preserve"> </w:t>
      </w:r>
      <w:r>
        <w:rPr>
          <w:spacing w:val="-1"/>
        </w:rPr>
        <w:t>中间过程检查</w:t>
      </w:r>
    </w:p>
    <w:p w14:paraId="0EA07CE7">
      <w:pPr>
        <w:pStyle w:val="2"/>
        <w:spacing w:before="222" w:line="357" w:lineRule="auto"/>
        <w:ind w:left="36" w:right="11" w:firstLine="639"/>
      </w:pPr>
      <w:r>
        <w:rPr>
          <w:spacing w:val="8"/>
        </w:rPr>
        <w:t>一、</w:t>
      </w:r>
      <w:r>
        <w:rPr>
          <w:rFonts w:hint="eastAsia"/>
          <w:spacing w:val="8"/>
          <w:lang w:eastAsia="zh-CN"/>
        </w:rPr>
        <w:t>市建协</w:t>
      </w:r>
      <w:r>
        <w:rPr>
          <w:spacing w:val="8"/>
        </w:rPr>
        <w:t>对申报项目实行质量动态过程跟踪，对符合申报条件的项目，分中间过程检查和复评两个阶段组织</w:t>
      </w:r>
      <w:r>
        <w:rPr>
          <w:spacing w:val="6"/>
        </w:rPr>
        <w:t>专家组进行现场评价；</w:t>
      </w:r>
    </w:p>
    <w:p w14:paraId="03E0DD0F">
      <w:pPr>
        <w:pStyle w:val="2"/>
        <w:spacing w:line="357" w:lineRule="auto"/>
        <w:ind w:left="29" w:right="13" w:firstLine="652"/>
      </w:pPr>
      <w:r>
        <w:rPr>
          <w:spacing w:val="18"/>
        </w:rPr>
        <w:t>二、申报单位应在项目达到中间过程检查条件（进度</w:t>
      </w:r>
      <w:r>
        <w:rPr>
          <w:spacing w:val="8"/>
        </w:rPr>
        <w:t>50%-70%）</w:t>
      </w:r>
      <w:r>
        <w:rPr>
          <w:spacing w:val="-79"/>
        </w:rPr>
        <w:t xml:space="preserve"> </w:t>
      </w:r>
      <w:r>
        <w:rPr>
          <w:spacing w:val="8"/>
        </w:rPr>
        <w:t>的两周前，</w:t>
      </w:r>
      <w:r>
        <w:rPr>
          <w:spacing w:val="-79"/>
        </w:rPr>
        <w:t xml:space="preserve"> </w:t>
      </w:r>
      <w:r>
        <w:rPr>
          <w:spacing w:val="8"/>
        </w:rPr>
        <w:t>向</w:t>
      </w:r>
      <w:r>
        <w:rPr>
          <w:rFonts w:hint="eastAsia"/>
          <w:spacing w:val="8"/>
          <w:lang w:eastAsia="zh-CN"/>
        </w:rPr>
        <w:t>市建协</w:t>
      </w:r>
      <w:r>
        <w:rPr>
          <w:spacing w:val="8"/>
        </w:rPr>
        <w:t>提交《</w:t>
      </w:r>
      <w:r>
        <w:rPr>
          <w:rFonts w:hint="eastAsia"/>
          <w:spacing w:val="8"/>
          <w:lang w:eastAsia="zh-CN"/>
        </w:rPr>
        <w:t>云浮市</w:t>
      </w:r>
      <w:r>
        <w:rPr>
          <w:spacing w:val="8"/>
        </w:rPr>
        <w:t>市政工程最高质量水平评价中间过程检查申请表》及汇报材料；</w:t>
      </w:r>
    </w:p>
    <w:p w14:paraId="3D7D1547">
      <w:pPr>
        <w:pStyle w:val="2"/>
        <w:spacing w:before="1" w:line="357" w:lineRule="auto"/>
        <w:ind w:left="55" w:right="11" w:firstLine="624"/>
        <w:outlineLvl w:val="1"/>
      </w:pPr>
      <w:r>
        <w:rPr>
          <w:spacing w:val="8"/>
        </w:rPr>
        <w:t>三、</w:t>
      </w:r>
      <w:r>
        <w:rPr>
          <w:rFonts w:hint="eastAsia"/>
          <w:spacing w:val="8"/>
          <w:lang w:eastAsia="zh-CN"/>
        </w:rPr>
        <w:t>市建协</w:t>
      </w:r>
      <w:r>
        <w:rPr>
          <w:spacing w:val="8"/>
        </w:rPr>
        <w:t>对项目进度情况和汇报材料审核后，适时组织专家组进行中间过程检查，对项目的施工</w:t>
      </w:r>
      <w:r>
        <w:rPr>
          <w:spacing w:val="7"/>
        </w:rPr>
        <w:t>质量管控和</w:t>
      </w:r>
    </w:p>
    <w:p w14:paraId="37379AB9">
      <w:pPr>
        <w:pStyle w:val="2"/>
        <w:spacing w:before="1" w:line="226" w:lineRule="auto"/>
        <w:ind w:left="49"/>
      </w:pPr>
      <w:r>
        <w:rPr>
          <w:spacing w:val="8"/>
        </w:rPr>
        <w:t>资料编制等予以指导评价，对参建各方进行质量履职评价。</w:t>
      </w:r>
    </w:p>
    <w:p w14:paraId="6BC04053">
      <w:pPr>
        <w:pStyle w:val="2"/>
        <w:spacing w:before="221" w:line="357" w:lineRule="auto"/>
        <w:ind w:left="36" w:right="13" w:firstLine="672"/>
        <w:jc w:val="both"/>
      </w:pPr>
      <w:r>
        <w:rPr>
          <w:spacing w:val="4"/>
        </w:rPr>
        <w:t>四、专家组在中间过程检查发现的施工质量问题，</w:t>
      </w:r>
      <w:r>
        <w:rPr>
          <w:spacing w:val="-81"/>
        </w:rPr>
        <w:t xml:space="preserve"> </w:t>
      </w:r>
      <w:r>
        <w:rPr>
          <w:spacing w:val="4"/>
        </w:rPr>
        <w:t>申报</w:t>
      </w:r>
      <w:r>
        <w:rPr>
          <w:spacing w:val="6"/>
        </w:rPr>
        <w:t>单位须在规定时间内完善处理，并经专家组复核确认。</w:t>
      </w:r>
      <w:r>
        <w:rPr>
          <w:spacing w:val="-89"/>
        </w:rPr>
        <w:t xml:space="preserve"> </w:t>
      </w:r>
      <w:r>
        <w:rPr>
          <w:spacing w:val="6"/>
        </w:rPr>
        <w:t>中间</w:t>
      </w:r>
      <w:r>
        <w:rPr>
          <w:spacing w:val="11"/>
        </w:rPr>
        <w:t>过程检查结果纳入项目复评，权重为20%。</w:t>
      </w:r>
    </w:p>
    <w:p w14:paraId="03E54EFD">
      <w:pPr>
        <w:pStyle w:val="2"/>
        <w:spacing w:before="2" w:line="228" w:lineRule="auto"/>
        <w:ind w:left="684"/>
        <w:outlineLvl w:val="1"/>
      </w:pPr>
      <w:r>
        <w:rPr>
          <w:b/>
          <w:bCs/>
          <w:spacing w:val="1"/>
        </w:rPr>
        <w:t>第十</w:t>
      </w:r>
      <w:r>
        <w:rPr>
          <w:rFonts w:hint="eastAsia"/>
          <w:b/>
          <w:bCs/>
          <w:spacing w:val="1"/>
          <w:lang w:eastAsia="zh-CN"/>
        </w:rPr>
        <w:t>八</w:t>
      </w:r>
      <w:r>
        <w:rPr>
          <w:b/>
          <w:bCs/>
          <w:spacing w:val="1"/>
        </w:rPr>
        <w:t>条</w:t>
      </w:r>
      <w:r>
        <w:rPr>
          <w:spacing w:val="31"/>
        </w:rPr>
        <w:t xml:space="preserve"> </w:t>
      </w:r>
      <w:r>
        <w:rPr>
          <w:spacing w:val="1"/>
        </w:rPr>
        <w:t>项目复评</w:t>
      </w:r>
    </w:p>
    <w:p w14:paraId="09CEB77A">
      <w:pPr>
        <w:pStyle w:val="2"/>
        <w:spacing w:before="216" w:line="357" w:lineRule="auto"/>
        <w:ind w:left="34" w:right="13" w:firstLine="642"/>
        <w:outlineLvl w:val="1"/>
      </w:pPr>
      <w:r>
        <w:rPr>
          <w:spacing w:val="8"/>
        </w:rPr>
        <w:t>一、复评申报。</w:t>
      </w:r>
      <w:r>
        <w:rPr>
          <w:rFonts w:hint="eastAsia"/>
          <w:spacing w:val="8"/>
          <w:lang w:eastAsia="zh-CN"/>
        </w:rPr>
        <w:t>市建协</w:t>
      </w:r>
      <w:r>
        <w:rPr>
          <w:spacing w:val="8"/>
        </w:rPr>
        <w:t>每年开展一次最高质量水平</w:t>
      </w:r>
      <w:r>
        <w:rPr>
          <w:spacing w:val="6"/>
        </w:rPr>
        <w:t>评价复评活动，受理复评申报工作，</w:t>
      </w:r>
      <w:r>
        <w:rPr>
          <w:spacing w:val="-85"/>
        </w:rPr>
        <w:t xml:space="preserve"> </w:t>
      </w:r>
      <w:r>
        <w:rPr>
          <w:spacing w:val="6"/>
        </w:rPr>
        <w:t>申报单位须通过协会网</w:t>
      </w:r>
      <w:r>
        <w:rPr>
          <w:spacing w:val="7"/>
        </w:rPr>
        <w:t>站要</w:t>
      </w:r>
    </w:p>
    <w:p w14:paraId="3E5CECA2">
      <w:pPr>
        <w:pStyle w:val="2"/>
        <w:spacing w:before="2" w:line="226" w:lineRule="auto"/>
        <w:ind w:left="35"/>
      </w:pPr>
      <w:r>
        <w:rPr>
          <w:spacing w:val="7"/>
        </w:rPr>
        <w:t>求提交资料。</w:t>
      </w:r>
    </w:p>
    <w:p w14:paraId="427DFAD0">
      <w:pPr>
        <w:pStyle w:val="2"/>
        <w:spacing w:before="216" w:line="357" w:lineRule="auto"/>
        <w:ind w:left="34" w:right="112" w:firstLine="647"/>
      </w:pPr>
      <w:r>
        <w:rPr>
          <w:spacing w:val="8"/>
        </w:rPr>
        <w:t>二、初步评价。</w:t>
      </w:r>
      <w:r>
        <w:rPr>
          <w:rFonts w:hint="eastAsia"/>
          <w:spacing w:val="8"/>
          <w:lang w:eastAsia="zh-CN"/>
        </w:rPr>
        <w:t>专家组对过程作初步评价，达标项目呈送市住建局审核通过后，</w:t>
      </w:r>
      <w:r>
        <w:rPr>
          <w:spacing w:val="16"/>
        </w:rPr>
        <w:t>在协会官方网</w:t>
      </w:r>
      <w:r>
        <w:rPr>
          <w:spacing w:val="15"/>
        </w:rPr>
        <w:t>站上公示</w:t>
      </w:r>
      <w:r>
        <w:rPr>
          <w:spacing w:val="-29"/>
        </w:rPr>
        <w:t xml:space="preserve"> </w:t>
      </w:r>
      <w:r>
        <w:rPr>
          <w:rFonts w:hint="eastAsia"/>
          <w:spacing w:val="-29"/>
          <w:lang w:val="en-US" w:eastAsia="zh-CN"/>
        </w:rPr>
        <w:t>7</w:t>
      </w:r>
      <w:r>
        <w:rPr>
          <w:spacing w:val="8"/>
        </w:rPr>
        <w:t>天</w:t>
      </w:r>
      <w:r>
        <w:rPr>
          <w:rFonts w:hint="eastAsia"/>
          <w:spacing w:val="8"/>
          <w:lang w:eastAsia="zh-CN"/>
        </w:rPr>
        <w:t>，</w:t>
      </w:r>
      <w:r>
        <w:rPr>
          <w:spacing w:val="8"/>
        </w:rPr>
        <w:t>公示无异议的项目列入现场复评名单。</w:t>
      </w:r>
    </w:p>
    <w:p w14:paraId="720C270F">
      <w:pPr>
        <w:pStyle w:val="2"/>
        <w:spacing w:before="2" w:line="357" w:lineRule="auto"/>
        <w:ind w:left="40" w:right="111" w:firstLine="639"/>
      </w:pPr>
      <w:r>
        <w:rPr>
          <w:spacing w:val="8"/>
        </w:rPr>
        <w:t>三、现场复评。</w:t>
      </w:r>
      <w:r>
        <w:rPr>
          <w:rFonts w:hint="eastAsia"/>
          <w:spacing w:val="8"/>
          <w:lang w:eastAsia="zh-CN"/>
        </w:rPr>
        <w:t>市建协</w:t>
      </w:r>
      <w:r>
        <w:rPr>
          <w:spacing w:val="8"/>
        </w:rPr>
        <w:t>组织专家组对通过初步评价的项目进行现场复评，专家组复评后向协会秘书处提交复评</w:t>
      </w:r>
      <w:r>
        <w:rPr>
          <w:spacing w:val="2"/>
        </w:rPr>
        <w:t>情况报告。</w:t>
      </w:r>
    </w:p>
    <w:p w14:paraId="11E1FC55">
      <w:pPr>
        <w:pStyle w:val="2"/>
        <w:spacing w:before="1" w:line="227" w:lineRule="auto"/>
        <w:ind w:left="684"/>
      </w:pPr>
      <w:r>
        <w:rPr>
          <w:b/>
          <w:bCs/>
          <w:spacing w:val="1"/>
        </w:rPr>
        <w:t>第</w:t>
      </w:r>
      <w:r>
        <w:rPr>
          <w:rFonts w:hint="eastAsia"/>
          <w:b/>
          <w:bCs/>
          <w:spacing w:val="1"/>
          <w:lang w:eastAsia="zh-CN"/>
        </w:rPr>
        <w:t>十九</w:t>
      </w:r>
      <w:r>
        <w:rPr>
          <w:b/>
          <w:bCs/>
          <w:spacing w:val="1"/>
        </w:rPr>
        <w:t>条</w:t>
      </w:r>
      <w:r>
        <w:rPr>
          <w:spacing w:val="31"/>
        </w:rPr>
        <w:t xml:space="preserve"> </w:t>
      </w:r>
      <w:r>
        <w:rPr>
          <w:spacing w:val="1"/>
        </w:rPr>
        <w:t>评定会议</w:t>
      </w:r>
    </w:p>
    <w:p w14:paraId="6FD13922">
      <w:pPr>
        <w:pStyle w:val="2"/>
        <w:spacing w:before="220" w:line="357" w:lineRule="auto"/>
        <w:ind w:left="34" w:right="111" w:firstLine="636"/>
        <w:jc w:val="both"/>
      </w:pPr>
      <w:r>
        <w:rPr>
          <w:spacing w:val="8"/>
        </w:rPr>
        <w:t>现场复评工作结束后，</w:t>
      </w:r>
      <w:r>
        <w:rPr>
          <w:rFonts w:hint="eastAsia"/>
          <w:spacing w:val="8"/>
          <w:lang w:eastAsia="zh-CN"/>
        </w:rPr>
        <w:t>送交市住建局审批后，</w:t>
      </w:r>
      <w:r>
        <w:rPr>
          <w:spacing w:val="8"/>
        </w:rPr>
        <w:t>确定为通过最高质量水平评价的候选工程。</w:t>
      </w:r>
    </w:p>
    <w:p w14:paraId="1264E881">
      <w:pPr>
        <w:spacing w:line="247" w:lineRule="auto"/>
        <w:rPr>
          <w:rFonts w:ascii="Arial"/>
          <w:sz w:val="21"/>
        </w:rPr>
      </w:pPr>
    </w:p>
    <w:p w14:paraId="46D8D2A7">
      <w:pPr>
        <w:pStyle w:val="2"/>
        <w:spacing w:before="101" w:line="228" w:lineRule="auto"/>
        <w:ind w:left="2996"/>
        <w:rPr>
          <w:b/>
          <w:bCs/>
          <w:spacing w:val="-1"/>
        </w:rPr>
      </w:pPr>
    </w:p>
    <w:p w14:paraId="7373C5B7">
      <w:pPr>
        <w:pStyle w:val="2"/>
        <w:spacing w:before="101" w:line="228" w:lineRule="auto"/>
        <w:ind w:left="2996"/>
      </w:pPr>
      <w:r>
        <w:rPr>
          <w:b/>
          <w:bCs/>
          <w:spacing w:val="-1"/>
        </w:rPr>
        <w:t>第七章</w:t>
      </w:r>
      <w:r>
        <w:rPr>
          <w:spacing w:val="32"/>
        </w:rPr>
        <w:t xml:space="preserve"> </w:t>
      </w:r>
      <w:r>
        <w:rPr>
          <w:b/>
          <w:bCs/>
          <w:spacing w:val="-1"/>
        </w:rPr>
        <w:t>评价结果</w:t>
      </w:r>
    </w:p>
    <w:p w14:paraId="7B4B3C3B">
      <w:pPr>
        <w:pStyle w:val="2"/>
        <w:spacing w:before="218" w:line="357" w:lineRule="auto"/>
        <w:ind w:left="39" w:right="111" w:firstLine="645"/>
      </w:pPr>
      <w:r>
        <w:rPr>
          <w:b/>
          <w:bCs/>
          <w:spacing w:val="14"/>
        </w:rPr>
        <w:t>第二十条</w:t>
      </w:r>
      <w:r>
        <w:rPr>
          <w:spacing w:val="14"/>
        </w:rPr>
        <w:t xml:space="preserve"> </w:t>
      </w:r>
      <w:r>
        <w:rPr>
          <w:rFonts w:hint="eastAsia"/>
          <w:spacing w:val="14"/>
          <w:lang w:eastAsia="zh-CN"/>
        </w:rPr>
        <w:t>市建协</w:t>
      </w:r>
      <w:r>
        <w:rPr>
          <w:spacing w:val="14"/>
        </w:rPr>
        <w:t>将评价结果在协会官方网站上</w:t>
      </w:r>
      <w:r>
        <w:rPr>
          <w:spacing w:val="9"/>
        </w:rPr>
        <w:t>公示</w:t>
      </w:r>
      <w:r>
        <w:rPr>
          <w:spacing w:val="-34"/>
        </w:rPr>
        <w:t xml:space="preserve"> </w:t>
      </w:r>
      <w:r>
        <w:rPr>
          <w:rFonts w:hint="eastAsia"/>
          <w:spacing w:val="9"/>
          <w:lang w:val="en-US" w:eastAsia="zh-CN"/>
        </w:rPr>
        <w:t>7</w:t>
      </w:r>
      <w:r>
        <w:rPr>
          <w:spacing w:val="9"/>
        </w:rPr>
        <w:t>天无异议后，</w:t>
      </w:r>
      <w:r>
        <w:rPr>
          <w:spacing w:val="-79"/>
        </w:rPr>
        <w:t xml:space="preserve"> </w:t>
      </w:r>
      <w:r>
        <w:rPr>
          <w:spacing w:val="9"/>
        </w:rPr>
        <w:t>由</w:t>
      </w:r>
      <w:r>
        <w:rPr>
          <w:rFonts w:hint="eastAsia"/>
          <w:spacing w:val="9"/>
          <w:lang w:eastAsia="zh-CN"/>
        </w:rPr>
        <w:t>市建协</w:t>
      </w:r>
      <w:r>
        <w:rPr>
          <w:spacing w:val="9"/>
        </w:rPr>
        <w:t>予以公</w:t>
      </w:r>
      <w:r>
        <w:rPr>
          <w:spacing w:val="8"/>
        </w:rPr>
        <w:t>布，并向通过最</w:t>
      </w:r>
      <w:r>
        <w:rPr>
          <w:spacing w:val="7"/>
        </w:rPr>
        <w:t>高质量水平评价的单位和个人颁发荣誉证书。</w:t>
      </w:r>
    </w:p>
    <w:p w14:paraId="4B830588">
      <w:pPr>
        <w:pStyle w:val="2"/>
        <w:spacing w:before="4" w:line="357" w:lineRule="auto"/>
        <w:ind w:left="34" w:right="111" w:firstLine="650"/>
        <w:rPr>
          <w:color w:val="0000FF"/>
        </w:rPr>
      </w:pPr>
      <w:r>
        <w:rPr>
          <w:b/>
          <w:bCs/>
          <w:spacing w:val="14"/>
        </w:rPr>
        <w:t>第二十</w:t>
      </w:r>
      <w:r>
        <w:rPr>
          <w:rFonts w:hint="eastAsia"/>
          <w:b/>
          <w:bCs/>
          <w:spacing w:val="14"/>
          <w:lang w:eastAsia="zh-CN"/>
        </w:rPr>
        <w:t>一</w:t>
      </w:r>
      <w:r>
        <w:rPr>
          <w:b/>
          <w:bCs/>
          <w:spacing w:val="14"/>
        </w:rPr>
        <w:t>条</w:t>
      </w:r>
      <w:r>
        <w:rPr>
          <w:color w:val="0000FF"/>
          <w:spacing w:val="14"/>
        </w:rPr>
        <w:t xml:space="preserve"> </w:t>
      </w:r>
      <w:r>
        <w:rPr>
          <w:spacing w:val="9"/>
        </w:rPr>
        <w:t>通过最高</w:t>
      </w:r>
      <w:bookmarkStart w:id="0" w:name="_GoBack"/>
      <w:bookmarkEnd w:id="0"/>
      <w:r>
        <w:rPr>
          <w:spacing w:val="9"/>
        </w:rPr>
        <w:t>质量水平评价的项目可作为当年推荐参选</w:t>
      </w:r>
      <w:r>
        <w:rPr>
          <w:rFonts w:hint="eastAsia"/>
          <w:spacing w:val="9"/>
          <w:lang w:eastAsia="zh-CN"/>
        </w:rPr>
        <w:t>省</w:t>
      </w:r>
      <w:r>
        <w:rPr>
          <w:spacing w:val="9"/>
        </w:rPr>
        <w:t>级相关评价活动的依据。</w:t>
      </w:r>
    </w:p>
    <w:p w14:paraId="1F595CBF">
      <w:pPr>
        <w:spacing w:line="247" w:lineRule="auto"/>
        <w:rPr>
          <w:rFonts w:ascii="Arial"/>
          <w:sz w:val="21"/>
        </w:rPr>
      </w:pPr>
    </w:p>
    <w:p w14:paraId="5A200DB2">
      <w:pPr>
        <w:spacing w:line="248" w:lineRule="auto"/>
        <w:rPr>
          <w:rFonts w:ascii="Arial"/>
          <w:sz w:val="21"/>
        </w:rPr>
      </w:pPr>
    </w:p>
    <w:p w14:paraId="25BFF7F7">
      <w:pPr>
        <w:pStyle w:val="2"/>
        <w:spacing w:before="100" w:line="226" w:lineRule="auto"/>
        <w:ind w:left="2996"/>
      </w:pPr>
      <w:r>
        <w:rPr>
          <w:b/>
          <w:bCs/>
          <w:spacing w:val="-1"/>
        </w:rPr>
        <w:t>第八章</w:t>
      </w:r>
      <w:r>
        <w:rPr>
          <w:spacing w:val="32"/>
        </w:rPr>
        <w:t xml:space="preserve"> </w:t>
      </w:r>
      <w:r>
        <w:rPr>
          <w:b/>
          <w:bCs/>
          <w:spacing w:val="-1"/>
        </w:rPr>
        <w:t>行为准则</w:t>
      </w:r>
    </w:p>
    <w:p w14:paraId="4AC12CFB">
      <w:pPr>
        <w:pStyle w:val="2"/>
        <w:spacing w:before="219" w:line="357" w:lineRule="auto"/>
        <w:ind w:left="40" w:firstLine="644"/>
        <w:outlineLvl w:val="0"/>
      </w:pPr>
      <w:r>
        <w:rPr>
          <w:b/>
          <w:bCs/>
          <w:spacing w:val="10"/>
        </w:rPr>
        <w:t>第二十</w:t>
      </w:r>
      <w:r>
        <w:rPr>
          <w:rFonts w:hint="eastAsia"/>
          <w:b/>
          <w:bCs/>
          <w:spacing w:val="10"/>
          <w:lang w:eastAsia="zh-CN"/>
        </w:rPr>
        <w:t>二</w:t>
      </w:r>
      <w:r>
        <w:rPr>
          <w:b/>
          <w:bCs/>
          <w:spacing w:val="10"/>
        </w:rPr>
        <w:t>条</w:t>
      </w:r>
      <w:r>
        <w:rPr>
          <w:spacing w:val="105"/>
        </w:rPr>
        <w:t xml:space="preserve"> </w:t>
      </w:r>
      <w:r>
        <w:rPr>
          <w:spacing w:val="10"/>
        </w:rPr>
        <w:t>申报单位应积极配合</w:t>
      </w:r>
      <w:r>
        <w:rPr>
          <w:rFonts w:hint="eastAsia"/>
          <w:spacing w:val="10"/>
          <w:lang w:eastAsia="zh-CN"/>
        </w:rPr>
        <w:t>市建协</w:t>
      </w:r>
      <w:r>
        <w:rPr>
          <w:spacing w:val="10"/>
        </w:rPr>
        <w:t>做好评价</w:t>
      </w:r>
      <w:r>
        <w:rPr>
          <w:spacing w:val="1"/>
        </w:rPr>
        <w:t>工作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</w:rPr>
        <w:t>严格执行中央八项规定和有关纪律，不得超</w:t>
      </w:r>
      <w:r>
        <w:t>规格接待。</w:t>
      </w:r>
      <w:r>
        <w:rPr>
          <w:spacing w:val="9"/>
        </w:rPr>
        <w:t>若有违规行为</w:t>
      </w:r>
      <w:r>
        <w:rPr>
          <w:rFonts w:hint="eastAsia"/>
          <w:spacing w:val="9"/>
          <w:lang w:eastAsia="zh-CN"/>
        </w:rPr>
        <w:t>，</w:t>
      </w:r>
      <w:r>
        <w:rPr>
          <w:spacing w:val="9"/>
        </w:rPr>
        <w:t>视其情节严重程度给予批评警</w:t>
      </w:r>
      <w:r>
        <w:rPr>
          <w:spacing w:val="8"/>
        </w:rPr>
        <w:t>告，或者取消</w:t>
      </w:r>
      <w:r>
        <w:rPr>
          <w:spacing w:val="5"/>
        </w:rPr>
        <w:t>项目参评资格。</w:t>
      </w:r>
    </w:p>
    <w:p w14:paraId="46F4CC64">
      <w:pPr>
        <w:pStyle w:val="2"/>
        <w:spacing w:line="357" w:lineRule="auto"/>
        <w:ind w:left="32" w:right="119" w:firstLine="652"/>
      </w:pPr>
      <w:r>
        <w:rPr>
          <w:b/>
          <w:bCs/>
          <w:spacing w:val="7"/>
        </w:rPr>
        <w:t>第二十</w:t>
      </w:r>
      <w:r>
        <w:rPr>
          <w:rFonts w:hint="eastAsia"/>
          <w:b/>
          <w:bCs/>
          <w:spacing w:val="7"/>
          <w:lang w:eastAsia="zh-CN"/>
        </w:rPr>
        <w:t>三</w:t>
      </w:r>
      <w:r>
        <w:rPr>
          <w:b/>
          <w:bCs/>
          <w:spacing w:val="7"/>
        </w:rPr>
        <w:t>条</w:t>
      </w:r>
      <w:r>
        <w:rPr>
          <w:spacing w:val="98"/>
        </w:rPr>
        <w:t xml:space="preserve"> </w:t>
      </w:r>
      <w:r>
        <w:rPr>
          <w:spacing w:val="7"/>
        </w:rPr>
        <w:t>申报单位在项目申报、</w:t>
      </w:r>
      <w:r>
        <w:rPr>
          <w:spacing w:val="-79"/>
        </w:rPr>
        <w:t xml:space="preserve"> </w:t>
      </w:r>
      <w:r>
        <w:rPr>
          <w:spacing w:val="7"/>
        </w:rPr>
        <w:t>中间过程检查和现</w:t>
      </w:r>
      <w:r>
        <w:rPr>
          <w:spacing w:val="9"/>
        </w:rPr>
        <w:t>场复评中不得弄虚作假。</w:t>
      </w:r>
      <w:r>
        <w:rPr>
          <w:spacing w:val="9"/>
          <w:sz w:val="30"/>
          <w:szCs w:val="30"/>
        </w:rPr>
        <w:t>一</w:t>
      </w:r>
      <w:r>
        <w:rPr>
          <w:spacing w:val="9"/>
        </w:rPr>
        <w:t>经核实，视其情节严重程度给予</w:t>
      </w:r>
      <w:r>
        <w:rPr>
          <w:spacing w:val="6"/>
        </w:rPr>
        <w:t>批评警告，或者取消项目参评资格。</w:t>
      </w:r>
      <w:r>
        <w:rPr>
          <w:spacing w:val="-83"/>
        </w:rPr>
        <w:t xml:space="preserve"> </w:t>
      </w:r>
      <w:r>
        <w:rPr>
          <w:spacing w:val="6"/>
        </w:rPr>
        <w:t>已通过评价的，将撤销</w:t>
      </w:r>
      <w:r>
        <w:rPr>
          <w:spacing w:val="8"/>
        </w:rPr>
        <w:t>获得的荣誉并取消该单位一年的参评资格。</w:t>
      </w:r>
    </w:p>
    <w:p w14:paraId="5AA5060A">
      <w:pPr>
        <w:pStyle w:val="2"/>
        <w:spacing w:before="1" w:line="228" w:lineRule="auto"/>
        <w:jc w:val="right"/>
      </w:pPr>
      <w:r>
        <w:rPr>
          <w:b/>
          <w:bCs/>
          <w:spacing w:val="6"/>
        </w:rPr>
        <w:t>第二十</w:t>
      </w:r>
      <w:r>
        <w:rPr>
          <w:rFonts w:hint="eastAsia"/>
          <w:b/>
          <w:bCs/>
          <w:spacing w:val="6"/>
          <w:lang w:eastAsia="zh-CN"/>
        </w:rPr>
        <w:t>四</w:t>
      </w:r>
      <w:r>
        <w:rPr>
          <w:b/>
          <w:bCs/>
          <w:spacing w:val="6"/>
        </w:rPr>
        <w:t>条</w:t>
      </w:r>
      <w:r>
        <w:rPr>
          <w:spacing w:val="6"/>
        </w:rPr>
        <w:t xml:space="preserve"> 评价专家应当熟悉掌握质量水平</w:t>
      </w:r>
      <w:r>
        <w:rPr>
          <w:spacing w:val="5"/>
        </w:rPr>
        <w:t>评价办法、</w:t>
      </w:r>
    </w:p>
    <w:p w14:paraId="6F8C1C61">
      <w:pPr>
        <w:pStyle w:val="2"/>
        <w:spacing w:before="216" w:line="226" w:lineRule="auto"/>
        <w:ind w:left="39"/>
        <w:outlineLvl w:val="0"/>
      </w:pPr>
      <w:r>
        <w:rPr>
          <w:spacing w:val="8"/>
        </w:rPr>
        <w:t>细则及标准，准确把握评价的相关规定和工作要求，认真、</w:t>
      </w:r>
    </w:p>
    <w:p w14:paraId="5E8E67E5">
      <w:pPr>
        <w:pStyle w:val="2"/>
        <w:spacing w:before="221" w:line="226" w:lineRule="auto"/>
        <w:ind w:left="35"/>
      </w:pPr>
      <w:r>
        <w:rPr>
          <w:spacing w:val="6"/>
        </w:rPr>
        <w:t>严谨地开展评价工作。</w:t>
      </w:r>
    </w:p>
    <w:p w14:paraId="3FD2ECBF">
      <w:pPr>
        <w:pStyle w:val="2"/>
        <w:spacing w:before="222" w:line="357" w:lineRule="auto"/>
        <w:ind w:left="32" w:right="119" w:firstLine="652"/>
        <w:outlineLvl w:val="0"/>
      </w:pPr>
      <w:r>
        <w:rPr>
          <w:b/>
          <w:bCs/>
          <w:spacing w:val="14"/>
        </w:rPr>
        <w:t>第二十</w:t>
      </w:r>
      <w:r>
        <w:rPr>
          <w:rFonts w:hint="eastAsia"/>
          <w:b/>
          <w:bCs/>
          <w:spacing w:val="14"/>
          <w:lang w:eastAsia="zh-CN"/>
        </w:rPr>
        <w:t>五</w:t>
      </w:r>
      <w:r>
        <w:rPr>
          <w:b/>
          <w:bCs/>
          <w:spacing w:val="14"/>
        </w:rPr>
        <w:t>条</w:t>
      </w:r>
      <w:r>
        <w:rPr>
          <w:spacing w:val="14"/>
        </w:rPr>
        <w:t xml:space="preserve"> 评价专家及协会工作人员须具备良好的职</w:t>
      </w:r>
      <w:r>
        <w:rPr>
          <w:spacing w:val="8"/>
        </w:rPr>
        <w:t>业操守，做到实事求是，公平公正，廉洁自律，仪表端庄，</w:t>
      </w:r>
    </w:p>
    <w:p w14:paraId="748C42CC">
      <w:pPr>
        <w:pStyle w:val="2"/>
        <w:spacing w:line="227" w:lineRule="auto"/>
        <w:jc w:val="right"/>
      </w:pPr>
      <w:r>
        <w:rPr>
          <w:spacing w:val="1"/>
        </w:rPr>
        <w:t>语言规范，举止得体，不得对外透露任何与评价相关的信息。</w:t>
      </w:r>
    </w:p>
    <w:p w14:paraId="2BD1874E">
      <w:pPr>
        <w:spacing w:line="356" w:lineRule="auto"/>
        <w:rPr>
          <w:rFonts w:ascii="Arial"/>
          <w:sz w:val="21"/>
        </w:rPr>
      </w:pPr>
    </w:p>
    <w:p w14:paraId="6903FE6D">
      <w:pPr>
        <w:pStyle w:val="2"/>
        <w:spacing w:before="101" w:line="228" w:lineRule="auto"/>
        <w:ind w:left="3156"/>
        <w:outlineLvl w:val="0"/>
      </w:pPr>
      <w:r>
        <w:rPr>
          <w:b/>
          <w:bCs/>
          <w:spacing w:val="-9"/>
        </w:rPr>
        <w:t>第九章</w:t>
      </w:r>
      <w:r>
        <w:rPr>
          <w:spacing w:val="43"/>
        </w:rPr>
        <w:t xml:space="preserve"> </w:t>
      </w:r>
      <w:r>
        <w:rPr>
          <w:b/>
          <w:bCs/>
          <w:spacing w:val="-9"/>
        </w:rPr>
        <w:t>附</w:t>
      </w:r>
      <w:r>
        <w:rPr>
          <w:spacing w:val="18"/>
        </w:rPr>
        <w:t xml:space="preserve">  </w:t>
      </w:r>
      <w:r>
        <w:rPr>
          <w:b/>
          <w:bCs/>
          <w:spacing w:val="-9"/>
        </w:rPr>
        <w:t>则</w:t>
      </w:r>
    </w:p>
    <w:p w14:paraId="2BD0DB4F">
      <w:pPr>
        <w:pStyle w:val="2"/>
        <w:spacing w:before="217" w:line="357" w:lineRule="auto"/>
        <w:ind w:left="31" w:right="31" w:firstLine="653"/>
      </w:pPr>
      <w:r>
        <w:rPr>
          <w:b/>
          <w:bCs/>
          <w:spacing w:val="14"/>
        </w:rPr>
        <w:t>第二十</w:t>
      </w:r>
      <w:r>
        <w:rPr>
          <w:rFonts w:hint="eastAsia"/>
          <w:b/>
          <w:bCs/>
          <w:spacing w:val="14"/>
          <w:lang w:eastAsia="zh-CN"/>
        </w:rPr>
        <w:t>六</w:t>
      </w:r>
      <w:r>
        <w:rPr>
          <w:b/>
          <w:bCs/>
          <w:spacing w:val="14"/>
        </w:rPr>
        <w:t>条</w:t>
      </w:r>
      <w:r>
        <w:rPr>
          <w:spacing w:val="14"/>
        </w:rPr>
        <w:t xml:space="preserve"> 对已通过最高质量水平评价的项目，如发</w:t>
      </w:r>
      <w:r>
        <w:rPr>
          <w:spacing w:val="5"/>
        </w:rPr>
        <w:t>现有重大质量安全问题（以行政主管部门发布的公告为准</w:t>
      </w:r>
      <w:r>
        <w:rPr>
          <w:spacing w:val="-59"/>
        </w:rPr>
        <w:t>），</w:t>
      </w:r>
      <w:r>
        <w:rPr>
          <w:rFonts w:hint="eastAsia"/>
          <w:spacing w:val="8"/>
          <w:lang w:eastAsia="zh-CN"/>
        </w:rPr>
        <w:t>市建协</w:t>
      </w:r>
      <w:r>
        <w:rPr>
          <w:spacing w:val="8"/>
        </w:rPr>
        <w:t>有权取消其荣誉称号，并予以公告。</w:t>
      </w:r>
    </w:p>
    <w:p w14:paraId="1C5D99B8">
      <w:pPr>
        <w:pStyle w:val="2"/>
        <w:spacing w:before="1" w:line="357" w:lineRule="auto"/>
        <w:ind w:left="39" w:right="119" w:firstLine="645"/>
      </w:pPr>
      <w:r>
        <w:rPr>
          <w:b/>
          <w:bCs/>
          <w:spacing w:val="14"/>
        </w:rPr>
        <w:t>第二十</w:t>
      </w:r>
      <w:r>
        <w:rPr>
          <w:rFonts w:hint="eastAsia"/>
          <w:b/>
          <w:bCs/>
          <w:spacing w:val="14"/>
          <w:lang w:eastAsia="zh-CN"/>
        </w:rPr>
        <w:t>七</w:t>
      </w:r>
      <w:r>
        <w:rPr>
          <w:b/>
          <w:bCs/>
          <w:spacing w:val="14"/>
        </w:rPr>
        <w:t>条</w:t>
      </w:r>
      <w:r>
        <w:rPr>
          <w:spacing w:val="14"/>
        </w:rPr>
        <w:t xml:space="preserve"> 本办法由</w:t>
      </w:r>
      <w:r>
        <w:rPr>
          <w:rFonts w:hint="eastAsia"/>
          <w:spacing w:val="14"/>
          <w:lang w:eastAsia="zh-CN"/>
        </w:rPr>
        <w:t>市建协</w:t>
      </w:r>
      <w:r>
        <w:rPr>
          <w:spacing w:val="14"/>
        </w:rPr>
        <w:t>负责解释。本办法自</w:t>
      </w:r>
      <w:r>
        <w:rPr>
          <w:spacing w:val="5"/>
        </w:rPr>
        <w:t>公布之日起施行。</w:t>
      </w:r>
    </w:p>
    <w:sectPr>
      <w:footerReference r:id="rId9" w:type="default"/>
      <w:pgSz w:w="11906" w:h="16839"/>
      <w:pgMar w:top="1431" w:right="1677" w:bottom="1315" w:left="1785" w:header="0" w:footer="9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ED0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0E137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0E137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ACCB">
    <w:pPr>
      <w:pStyle w:val="3"/>
    </w:pPr>
    <w:r>
      <w:br w:type="textWrapping"/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4B3F6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4B3F6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B93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3ED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3ED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5C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AD10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AD10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72E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7183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7183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C3DA7"/>
    <w:rsid w:val="011078C7"/>
    <w:rsid w:val="02467A44"/>
    <w:rsid w:val="02685C0C"/>
    <w:rsid w:val="036D7252"/>
    <w:rsid w:val="039B791C"/>
    <w:rsid w:val="04F419D9"/>
    <w:rsid w:val="066C1A43"/>
    <w:rsid w:val="071C5217"/>
    <w:rsid w:val="08CA0F4D"/>
    <w:rsid w:val="08DF474E"/>
    <w:rsid w:val="08EB30F3"/>
    <w:rsid w:val="094E3682"/>
    <w:rsid w:val="09BC6641"/>
    <w:rsid w:val="0BC8771C"/>
    <w:rsid w:val="0BDC31C7"/>
    <w:rsid w:val="0BF24799"/>
    <w:rsid w:val="0CC9374C"/>
    <w:rsid w:val="0D132C19"/>
    <w:rsid w:val="0E903DF5"/>
    <w:rsid w:val="0F0A434C"/>
    <w:rsid w:val="13082AF4"/>
    <w:rsid w:val="138E124B"/>
    <w:rsid w:val="13B3480E"/>
    <w:rsid w:val="14117786"/>
    <w:rsid w:val="145B5648"/>
    <w:rsid w:val="152139F9"/>
    <w:rsid w:val="155142DE"/>
    <w:rsid w:val="160B1CC9"/>
    <w:rsid w:val="16976668"/>
    <w:rsid w:val="18AF0738"/>
    <w:rsid w:val="199450E1"/>
    <w:rsid w:val="1A304E0A"/>
    <w:rsid w:val="1A534654"/>
    <w:rsid w:val="1AAB623F"/>
    <w:rsid w:val="1B132036"/>
    <w:rsid w:val="1BCD48DA"/>
    <w:rsid w:val="1BD45C69"/>
    <w:rsid w:val="1D927B8A"/>
    <w:rsid w:val="1F7902E1"/>
    <w:rsid w:val="20967991"/>
    <w:rsid w:val="20E34258"/>
    <w:rsid w:val="221768AF"/>
    <w:rsid w:val="22B660C8"/>
    <w:rsid w:val="22B91715"/>
    <w:rsid w:val="2366189C"/>
    <w:rsid w:val="246102B6"/>
    <w:rsid w:val="250F7D12"/>
    <w:rsid w:val="25382DC5"/>
    <w:rsid w:val="26064C71"/>
    <w:rsid w:val="26377520"/>
    <w:rsid w:val="26CF7759"/>
    <w:rsid w:val="270E64D3"/>
    <w:rsid w:val="27846795"/>
    <w:rsid w:val="27D8263D"/>
    <w:rsid w:val="292C0E92"/>
    <w:rsid w:val="294837F2"/>
    <w:rsid w:val="31C0486E"/>
    <w:rsid w:val="33072028"/>
    <w:rsid w:val="33264BA4"/>
    <w:rsid w:val="3353526D"/>
    <w:rsid w:val="33CF6FEA"/>
    <w:rsid w:val="34873421"/>
    <w:rsid w:val="34DD74E5"/>
    <w:rsid w:val="354E03E2"/>
    <w:rsid w:val="38710670"/>
    <w:rsid w:val="39A44A75"/>
    <w:rsid w:val="3A465B2C"/>
    <w:rsid w:val="3EAA48DB"/>
    <w:rsid w:val="3EAB429D"/>
    <w:rsid w:val="3ECE61A4"/>
    <w:rsid w:val="400A403E"/>
    <w:rsid w:val="4226071D"/>
    <w:rsid w:val="4340580E"/>
    <w:rsid w:val="43770B04"/>
    <w:rsid w:val="439D2441"/>
    <w:rsid w:val="445350CD"/>
    <w:rsid w:val="4456696C"/>
    <w:rsid w:val="448636F5"/>
    <w:rsid w:val="44915BF6"/>
    <w:rsid w:val="450E5FEE"/>
    <w:rsid w:val="465B295F"/>
    <w:rsid w:val="4A1B48DF"/>
    <w:rsid w:val="4AAA5C63"/>
    <w:rsid w:val="50792360"/>
    <w:rsid w:val="50923421"/>
    <w:rsid w:val="50BF2E40"/>
    <w:rsid w:val="51271DBC"/>
    <w:rsid w:val="52630BD1"/>
    <w:rsid w:val="54B2331E"/>
    <w:rsid w:val="579730CB"/>
    <w:rsid w:val="5AE91E90"/>
    <w:rsid w:val="5DAF5613"/>
    <w:rsid w:val="5ECE7D1A"/>
    <w:rsid w:val="5F27742B"/>
    <w:rsid w:val="606C77EB"/>
    <w:rsid w:val="60EA0710"/>
    <w:rsid w:val="616D381B"/>
    <w:rsid w:val="628801E0"/>
    <w:rsid w:val="62D33B51"/>
    <w:rsid w:val="64144421"/>
    <w:rsid w:val="64970BAF"/>
    <w:rsid w:val="66434E23"/>
    <w:rsid w:val="66A650D9"/>
    <w:rsid w:val="676A4358"/>
    <w:rsid w:val="68AF296B"/>
    <w:rsid w:val="6968677A"/>
    <w:rsid w:val="6ABE6E95"/>
    <w:rsid w:val="6C101972"/>
    <w:rsid w:val="6C5C6966"/>
    <w:rsid w:val="6D1C4347"/>
    <w:rsid w:val="6DD30EA9"/>
    <w:rsid w:val="6DEC1F6B"/>
    <w:rsid w:val="6F3E05A4"/>
    <w:rsid w:val="707149AA"/>
    <w:rsid w:val="710E3FA6"/>
    <w:rsid w:val="71237A52"/>
    <w:rsid w:val="73504D4A"/>
    <w:rsid w:val="73C6500C"/>
    <w:rsid w:val="73DB2866"/>
    <w:rsid w:val="754C32EF"/>
    <w:rsid w:val="76A553AD"/>
    <w:rsid w:val="77811976"/>
    <w:rsid w:val="77FA7033"/>
    <w:rsid w:val="78054355"/>
    <w:rsid w:val="782F13D2"/>
    <w:rsid w:val="7C091F3A"/>
    <w:rsid w:val="7D423956"/>
    <w:rsid w:val="7D943A85"/>
    <w:rsid w:val="7FF37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3627</Words>
  <Characters>3658</Characters>
  <TotalTime>19</TotalTime>
  <ScaleCrop>false</ScaleCrop>
  <LinksUpToDate>false</LinksUpToDate>
  <CharactersWithSpaces>3736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2024-11-20T16:07:00Z</dcterms:created>
  <dc:creator>vven</dc:creator>
  <cp:lastModifiedBy>Ding</cp:lastModifiedBy>
  <dcterms:modified xsi:type="dcterms:W3CDTF">2026-04-21T08:01:28Z</dcterms:modified>
  <dc:title>广东省市政工程质量水平评价办法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2026-04-20T10:21:55Z</vt:filetime>
  </property>
  <property fmtid="{D5CDD505-2E9C-101B-9397-08002B2CF9AE}" pid="4" name="KSOTemplateDocerSaveRecord">
    <vt:lpwstr>eyJoZGlkIjoiMzNiMzAzYzI2YjRkZDBlNzc1OWEyZjMwOWE0ZWUyYzUiLCJ1c2VySWQiOiIzMTQ3OTM0MTUifQ==</vt:lpwstr>
  </property>
  <property fmtid="{D5CDD505-2E9C-101B-9397-08002B2CF9AE}" pid="5" name="KSOProductBuildVer">
    <vt:lpwstr>2052-12.1.0.25865</vt:lpwstr>
  </property>
  <property fmtid="{D5CDD505-2E9C-101B-9397-08002B2CF9AE}" pid="6" name="ICV">
    <vt:lpwstr>ABFAEC4F7F9A426EB2D5AAD71CFA872D_12</vt:lpwstr>
  </property>
</Properties>
</file>